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395A" w14:textId="37BC4723"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4D74B8">
        <w:rPr>
          <w:b/>
          <w:noProof/>
          <w:sz w:val="24"/>
        </w:rPr>
        <w:t>574</w:t>
      </w:r>
    </w:p>
    <w:p w14:paraId="1979FA27" w14:textId="00B8A839" w:rsidR="008F68B0" w:rsidRDefault="008F68B0" w:rsidP="004D74B8">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4D74B8">
        <w:rPr>
          <w:b/>
          <w:noProof/>
          <w:sz w:val="24"/>
        </w:rPr>
        <w:tab/>
      </w:r>
      <w:r w:rsidR="004D722F">
        <w:rPr>
          <w:b/>
          <w:noProof/>
          <w:sz w:val="24"/>
        </w:rPr>
        <w:t xml:space="preserve">was </w:t>
      </w:r>
      <w:bookmarkStart w:id="0" w:name="_GoBack"/>
      <w:bookmarkEnd w:id="0"/>
      <w:r w:rsidR="004D74B8">
        <w:rPr>
          <w:b/>
          <w:noProof/>
          <w:sz w:val="24"/>
        </w:rPr>
        <w:t>C4-193237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2C9CE" w14:textId="77777777" w:rsidTr="00547111">
        <w:tc>
          <w:tcPr>
            <w:tcW w:w="9641" w:type="dxa"/>
            <w:gridSpan w:val="9"/>
            <w:tcBorders>
              <w:top w:val="single" w:sz="4" w:space="0" w:color="auto"/>
              <w:left w:val="single" w:sz="4" w:space="0" w:color="auto"/>
              <w:right w:val="single" w:sz="4" w:space="0" w:color="auto"/>
            </w:tcBorders>
          </w:tcPr>
          <w:p w14:paraId="777E76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B8AD0" w14:textId="77777777" w:rsidTr="00547111">
        <w:tc>
          <w:tcPr>
            <w:tcW w:w="9641" w:type="dxa"/>
            <w:gridSpan w:val="9"/>
            <w:tcBorders>
              <w:left w:val="single" w:sz="4" w:space="0" w:color="auto"/>
              <w:right w:val="single" w:sz="4" w:space="0" w:color="auto"/>
            </w:tcBorders>
          </w:tcPr>
          <w:p w14:paraId="1F54CE50" w14:textId="77777777" w:rsidR="001E41F3" w:rsidRDefault="001E41F3">
            <w:pPr>
              <w:pStyle w:val="CRCoverPage"/>
              <w:spacing w:after="0"/>
              <w:jc w:val="center"/>
              <w:rPr>
                <w:noProof/>
              </w:rPr>
            </w:pPr>
            <w:r>
              <w:rPr>
                <w:b/>
                <w:noProof/>
                <w:sz w:val="32"/>
              </w:rPr>
              <w:t>CHANGE REQUEST</w:t>
            </w:r>
          </w:p>
        </w:tc>
      </w:tr>
      <w:tr w:rsidR="001E41F3" w14:paraId="74C8A4FE" w14:textId="77777777" w:rsidTr="00547111">
        <w:tc>
          <w:tcPr>
            <w:tcW w:w="9641" w:type="dxa"/>
            <w:gridSpan w:val="9"/>
            <w:tcBorders>
              <w:left w:val="single" w:sz="4" w:space="0" w:color="auto"/>
              <w:right w:val="single" w:sz="4" w:space="0" w:color="auto"/>
            </w:tcBorders>
          </w:tcPr>
          <w:p w14:paraId="05890670" w14:textId="77777777" w:rsidR="001E41F3" w:rsidRDefault="001E41F3">
            <w:pPr>
              <w:pStyle w:val="CRCoverPage"/>
              <w:spacing w:after="0"/>
              <w:rPr>
                <w:noProof/>
                <w:sz w:val="8"/>
                <w:szCs w:val="8"/>
              </w:rPr>
            </w:pPr>
          </w:p>
        </w:tc>
      </w:tr>
      <w:tr w:rsidR="001E41F3" w14:paraId="52ECDC70" w14:textId="77777777" w:rsidTr="00547111">
        <w:tc>
          <w:tcPr>
            <w:tcW w:w="142" w:type="dxa"/>
            <w:tcBorders>
              <w:left w:val="single" w:sz="4" w:space="0" w:color="auto"/>
            </w:tcBorders>
          </w:tcPr>
          <w:p w14:paraId="506E87DA" w14:textId="77777777" w:rsidR="001E41F3" w:rsidRDefault="001E41F3">
            <w:pPr>
              <w:pStyle w:val="CRCoverPage"/>
              <w:spacing w:after="0"/>
              <w:jc w:val="right"/>
              <w:rPr>
                <w:noProof/>
              </w:rPr>
            </w:pPr>
          </w:p>
        </w:tc>
        <w:tc>
          <w:tcPr>
            <w:tcW w:w="1559" w:type="dxa"/>
            <w:shd w:val="pct30" w:color="FFFF00" w:fill="auto"/>
          </w:tcPr>
          <w:p w14:paraId="3B5E9F78" w14:textId="1A8636AD" w:rsidR="001E41F3" w:rsidRPr="00410371" w:rsidRDefault="007E2C2B" w:rsidP="00E13F3D">
            <w:pPr>
              <w:pStyle w:val="CRCoverPage"/>
              <w:spacing w:after="0"/>
              <w:jc w:val="right"/>
              <w:rPr>
                <w:b/>
                <w:noProof/>
                <w:sz w:val="28"/>
              </w:rPr>
            </w:pPr>
            <w:r>
              <w:rPr>
                <w:b/>
                <w:noProof/>
                <w:sz w:val="28"/>
              </w:rPr>
              <w:t>29.5</w:t>
            </w:r>
            <w:r w:rsidR="000D05B1">
              <w:rPr>
                <w:b/>
                <w:noProof/>
                <w:sz w:val="28"/>
              </w:rPr>
              <w:t>02</w:t>
            </w:r>
          </w:p>
        </w:tc>
        <w:tc>
          <w:tcPr>
            <w:tcW w:w="709" w:type="dxa"/>
          </w:tcPr>
          <w:p w14:paraId="3818A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A7E6B" w14:textId="66AB078E" w:rsidR="001E41F3" w:rsidRPr="00410371" w:rsidRDefault="007E2C2B" w:rsidP="00547111">
            <w:pPr>
              <w:pStyle w:val="CRCoverPage"/>
              <w:spacing w:after="0"/>
              <w:rPr>
                <w:noProof/>
              </w:rPr>
            </w:pPr>
            <w:r>
              <w:rPr>
                <w:b/>
                <w:noProof/>
                <w:sz w:val="28"/>
              </w:rPr>
              <w:t>0</w:t>
            </w:r>
            <w:r w:rsidR="000D05B1">
              <w:rPr>
                <w:b/>
                <w:noProof/>
                <w:sz w:val="28"/>
              </w:rPr>
              <w:t>186</w:t>
            </w:r>
          </w:p>
        </w:tc>
        <w:tc>
          <w:tcPr>
            <w:tcW w:w="709" w:type="dxa"/>
          </w:tcPr>
          <w:p w14:paraId="2A609D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8D30F" w14:textId="24C5B87B" w:rsidR="001E41F3" w:rsidRPr="00410371" w:rsidRDefault="004D74B8" w:rsidP="00E13F3D">
            <w:pPr>
              <w:pStyle w:val="CRCoverPage"/>
              <w:spacing w:after="0"/>
              <w:jc w:val="center"/>
              <w:rPr>
                <w:b/>
                <w:noProof/>
              </w:rPr>
            </w:pPr>
            <w:r>
              <w:rPr>
                <w:b/>
                <w:noProof/>
                <w:sz w:val="28"/>
              </w:rPr>
              <w:t>1</w:t>
            </w:r>
          </w:p>
        </w:tc>
        <w:tc>
          <w:tcPr>
            <w:tcW w:w="2410" w:type="dxa"/>
          </w:tcPr>
          <w:p w14:paraId="3715C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08F1"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4341EB4E" w14:textId="77777777" w:rsidR="001E41F3" w:rsidRDefault="001E41F3">
            <w:pPr>
              <w:pStyle w:val="CRCoverPage"/>
              <w:spacing w:after="0"/>
              <w:rPr>
                <w:noProof/>
              </w:rPr>
            </w:pPr>
          </w:p>
        </w:tc>
      </w:tr>
      <w:tr w:rsidR="001E41F3" w14:paraId="78CE88CA" w14:textId="77777777" w:rsidTr="00547111">
        <w:tc>
          <w:tcPr>
            <w:tcW w:w="9641" w:type="dxa"/>
            <w:gridSpan w:val="9"/>
            <w:tcBorders>
              <w:left w:val="single" w:sz="4" w:space="0" w:color="auto"/>
              <w:right w:val="single" w:sz="4" w:space="0" w:color="auto"/>
            </w:tcBorders>
          </w:tcPr>
          <w:p w14:paraId="63D18B01" w14:textId="77777777" w:rsidR="001E41F3" w:rsidRDefault="001E41F3">
            <w:pPr>
              <w:pStyle w:val="CRCoverPage"/>
              <w:spacing w:after="0"/>
              <w:rPr>
                <w:noProof/>
              </w:rPr>
            </w:pPr>
          </w:p>
        </w:tc>
      </w:tr>
      <w:tr w:rsidR="001E41F3" w14:paraId="32E0C2DC" w14:textId="77777777" w:rsidTr="00547111">
        <w:tc>
          <w:tcPr>
            <w:tcW w:w="9641" w:type="dxa"/>
            <w:gridSpan w:val="9"/>
            <w:tcBorders>
              <w:top w:val="single" w:sz="4" w:space="0" w:color="auto"/>
            </w:tcBorders>
          </w:tcPr>
          <w:p w14:paraId="2662AF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3909729" w14:textId="77777777" w:rsidTr="00547111">
        <w:tc>
          <w:tcPr>
            <w:tcW w:w="9641" w:type="dxa"/>
            <w:gridSpan w:val="9"/>
          </w:tcPr>
          <w:p w14:paraId="73A0314F" w14:textId="77777777" w:rsidR="001E41F3" w:rsidRDefault="001E41F3">
            <w:pPr>
              <w:pStyle w:val="CRCoverPage"/>
              <w:spacing w:after="0"/>
              <w:rPr>
                <w:noProof/>
                <w:sz w:val="8"/>
                <w:szCs w:val="8"/>
              </w:rPr>
            </w:pPr>
          </w:p>
        </w:tc>
      </w:tr>
    </w:tbl>
    <w:p w14:paraId="3D03FC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26921F" w14:textId="77777777" w:rsidTr="00A7671C">
        <w:tc>
          <w:tcPr>
            <w:tcW w:w="2835" w:type="dxa"/>
          </w:tcPr>
          <w:p w14:paraId="5D005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B0E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95A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5BBF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62232" w14:textId="77777777" w:rsidR="00F25D98" w:rsidRDefault="00F25D98" w:rsidP="001E41F3">
            <w:pPr>
              <w:pStyle w:val="CRCoverPage"/>
              <w:spacing w:after="0"/>
              <w:jc w:val="center"/>
              <w:rPr>
                <w:b/>
                <w:caps/>
                <w:noProof/>
              </w:rPr>
            </w:pPr>
          </w:p>
        </w:tc>
        <w:tc>
          <w:tcPr>
            <w:tcW w:w="2126" w:type="dxa"/>
          </w:tcPr>
          <w:p w14:paraId="191AA7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7467" w14:textId="77777777" w:rsidR="00F25D98" w:rsidRDefault="00F25D98" w:rsidP="001E41F3">
            <w:pPr>
              <w:pStyle w:val="CRCoverPage"/>
              <w:spacing w:after="0"/>
              <w:jc w:val="center"/>
              <w:rPr>
                <w:b/>
                <w:caps/>
                <w:noProof/>
              </w:rPr>
            </w:pPr>
          </w:p>
        </w:tc>
        <w:tc>
          <w:tcPr>
            <w:tcW w:w="1418" w:type="dxa"/>
            <w:tcBorders>
              <w:left w:val="nil"/>
            </w:tcBorders>
          </w:tcPr>
          <w:p w14:paraId="69E550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00D4" w14:textId="77777777" w:rsidR="00F25D98" w:rsidRDefault="004E1669" w:rsidP="004E1669">
            <w:pPr>
              <w:pStyle w:val="CRCoverPage"/>
              <w:spacing w:after="0"/>
              <w:rPr>
                <w:b/>
                <w:bCs/>
                <w:caps/>
                <w:noProof/>
              </w:rPr>
            </w:pPr>
            <w:r>
              <w:rPr>
                <w:b/>
                <w:bCs/>
                <w:caps/>
                <w:noProof/>
              </w:rPr>
              <w:t>X</w:t>
            </w:r>
          </w:p>
        </w:tc>
      </w:tr>
    </w:tbl>
    <w:p w14:paraId="4AC05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D2B69" w14:textId="77777777" w:rsidTr="00547111">
        <w:tc>
          <w:tcPr>
            <w:tcW w:w="9640" w:type="dxa"/>
            <w:gridSpan w:val="11"/>
          </w:tcPr>
          <w:p w14:paraId="5111A469" w14:textId="77777777" w:rsidR="001E41F3" w:rsidRDefault="001E41F3">
            <w:pPr>
              <w:pStyle w:val="CRCoverPage"/>
              <w:spacing w:after="0"/>
              <w:rPr>
                <w:noProof/>
                <w:sz w:val="8"/>
                <w:szCs w:val="8"/>
              </w:rPr>
            </w:pPr>
          </w:p>
        </w:tc>
      </w:tr>
      <w:tr w:rsidR="001E41F3" w:rsidRPr="00895198" w14:paraId="28A9E160" w14:textId="77777777" w:rsidTr="00547111">
        <w:tc>
          <w:tcPr>
            <w:tcW w:w="1843" w:type="dxa"/>
            <w:tcBorders>
              <w:top w:val="single" w:sz="4" w:space="0" w:color="auto"/>
              <w:left w:val="single" w:sz="4" w:space="0" w:color="auto"/>
            </w:tcBorders>
          </w:tcPr>
          <w:p w14:paraId="3BD717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76BA8" w14:textId="537CD6A4" w:rsidR="001E41F3" w:rsidRPr="007F5802" w:rsidRDefault="007E2C2B">
            <w:pPr>
              <w:pStyle w:val="CRCoverPage"/>
              <w:spacing w:after="0"/>
              <w:ind w:left="100"/>
              <w:rPr>
                <w:noProof/>
              </w:rPr>
            </w:pPr>
            <w:r w:rsidRPr="007E2C2B">
              <w:t xml:space="preserve">Item 14 </w:t>
            </w:r>
            <w:r w:rsidR="000D05B1">
              <w:t>–</w:t>
            </w:r>
            <w:r w:rsidRPr="007E2C2B">
              <w:t xml:space="preserve"> </w:t>
            </w:r>
            <w:r w:rsidR="000D05B1">
              <w:t>Update reference to stage 2 procedure for I-SMF insertion, change, removal</w:t>
            </w:r>
          </w:p>
        </w:tc>
      </w:tr>
      <w:tr w:rsidR="001E41F3" w:rsidRPr="00895198" w14:paraId="01FF24CB" w14:textId="77777777" w:rsidTr="00547111">
        <w:tc>
          <w:tcPr>
            <w:tcW w:w="1843" w:type="dxa"/>
            <w:tcBorders>
              <w:left w:val="single" w:sz="4" w:space="0" w:color="auto"/>
            </w:tcBorders>
          </w:tcPr>
          <w:p w14:paraId="1837F572" w14:textId="77777777" w:rsidR="001E41F3" w:rsidRPr="007F5802" w:rsidRDefault="001E41F3">
            <w:pPr>
              <w:pStyle w:val="CRCoverPage"/>
              <w:spacing w:after="0"/>
              <w:rPr>
                <w:b/>
                <w:i/>
                <w:noProof/>
                <w:sz w:val="8"/>
                <w:szCs w:val="8"/>
              </w:rPr>
            </w:pPr>
          </w:p>
        </w:tc>
        <w:tc>
          <w:tcPr>
            <w:tcW w:w="7797" w:type="dxa"/>
            <w:gridSpan w:val="10"/>
            <w:tcBorders>
              <w:right w:val="single" w:sz="4" w:space="0" w:color="auto"/>
            </w:tcBorders>
          </w:tcPr>
          <w:p w14:paraId="35CFDA86" w14:textId="77777777" w:rsidR="001E41F3" w:rsidRPr="007F5802" w:rsidRDefault="001E41F3">
            <w:pPr>
              <w:pStyle w:val="CRCoverPage"/>
              <w:spacing w:after="0"/>
              <w:rPr>
                <w:noProof/>
                <w:sz w:val="8"/>
                <w:szCs w:val="8"/>
              </w:rPr>
            </w:pPr>
          </w:p>
        </w:tc>
      </w:tr>
      <w:tr w:rsidR="001E41F3" w14:paraId="772DB8C1" w14:textId="77777777" w:rsidTr="00547111">
        <w:tc>
          <w:tcPr>
            <w:tcW w:w="1843" w:type="dxa"/>
            <w:tcBorders>
              <w:left w:val="single" w:sz="4" w:space="0" w:color="auto"/>
            </w:tcBorders>
          </w:tcPr>
          <w:p w14:paraId="343338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FDA12" w14:textId="7F14E77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14:paraId="65681C28" w14:textId="77777777" w:rsidTr="00547111">
        <w:tc>
          <w:tcPr>
            <w:tcW w:w="1843" w:type="dxa"/>
            <w:tcBorders>
              <w:left w:val="single" w:sz="4" w:space="0" w:color="auto"/>
            </w:tcBorders>
          </w:tcPr>
          <w:p w14:paraId="3015C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A9E4F" w14:textId="77777777" w:rsidR="001E41F3" w:rsidRDefault="004E1669" w:rsidP="00547111">
            <w:pPr>
              <w:pStyle w:val="CRCoverPage"/>
              <w:spacing w:after="0"/>
              <w:ind w:left="100"/>
              <w:rPr>
                <w:noProof/>
              </w:rPr>
            </w:pPr>
            <w:r>
              <w:rPr>
                <w:noProof/>
              </w:rPr>
              <w:t>CT4</w:t>
            </w:r>
          </w:p>
        </w:tc>
      </w:tr>
      <w:tr w:rsidR="001E41F3" w14:paraId="25EAFB81" w14:textId="77777777" w:rsidTr="00547111">
        <w:tc>
          <w:tcPr>
            <w:tcW w:w="1843" w:type="dxa"/>
            <w:tcBorders>
              <w:left w:val="single" w:sz="4" w:space="0" w:color="auto"/>
            </w:tcBorders>
          </w:tcPr>
          <w:p w14:paraId="660D14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92707" w14:textId="77777777" w:rsidR="001E41F3" w:rsidRDefault="001E41F3">
            <w:pPr>
              <w:pStyle w:val="CRCoverPage"/>
              <w:spacing w:after="0"/>
              <w:rPr>
                <w:noProof/>
                <w:sz w:val="8"/>
                <w:szCs w:val="8"/>
              </w:rPr>
            </w:pPr>
          </w:p>
        </w:tc>
      </w:tr>
      <w:tr w:rsidR="001E41F3" w14:paraId="1A262DB8" w14:textId="77777777" w:rsidTr="00547111">
        <w:tc>
          <w:tcPr>
            <w:tcW w:w="1843" w:type="dxa"/>
            <w:tcBorders>
              <w:left w:val="single" w:sz="4" w:space="0" w:color="auto"/>
            </w:tcBorders>
          </w:tcPr>
          <w:p w14:paraId="42BF54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07C4BF" w14:textId="1B62B7C3" w:rsidR="001E41F3" w:rsidRDefault="007E2C2B">
            <w:pPr>
              <w:pStyle w:val="CRCoverPage"/>
              <w:spacing w:after="0"/>
              <w:ind w:left="100"/>
              <w:rPr>
                <w:noProof/>
              </w:rPr>
            </w:pPr>
            <w:r>
              <w:rPr>
                <w:noProof/>
              </w:rPr>
              <w:t>ETSUN</w:t>
            </w:r>
          </w:p>
        </w:tc>
        <w:tc>
          <w:tcPr>
            <w:tcW w:w="567" w:type="dxa"/>
            <w:tcBorders>
              <w:left w:val="nil"/>
            </w:tcBorders>
          </w:tcPr>
          <w:p w14:paraId="6213A74E" w14:textId="77777777" w:rsidR="001E41F3" w:rsidRDefault="001E41F3">
            <w:pPr>
              <w:pStyle w:val="CRCoverPage"/>
              <w:spacing w:after="0"/>
              <w:ind w:right="100"/>
              <w:rPr>
                <w:noProof/>
              </w:rPr>
            </w:pPr>
          </w:p>
        </w:tc>
        <w:tc>
          <w:tcPr>
            <w:tcW w:w="1417" w:type="dxa"/>
            <w:gridSpan w:val="3"/>
            <w:tcBorders>
              <w:left w:val="nil"/>
            </w:tcBorders>
          </w:tcPr>
          <w:p w14:paraId="270645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B40D" w14:textId="61B4D540" w:rsidR="001E41F3" w:rsidRDefault="00B71516">
            <w:pPr>
              <w:pStyle w:val="CRCoverPage"/>
              <w:spacing w:after="0"/>
              <w:ind w:left="100"/>
              <w:rPr>
                <w:noProof/>
              </w:rPr>
            </w:pPr>
            <w:r>
              <w:rPr>
                <w:noProof/>
              </w:rPr>
              <w:t>2019-0</w:t>
            </w:r>
            <w:r w:rsidR="007E2C2B">
              <w:rPr>
                <w:noProof/>
              </w:rPr>
              <w:t>8</w:t>
            </w:r>
            <w:r>
              <w:rPr>
                <w:noProof/>
              </w:rPr>
              <w:t>-</w:t>
            </w:r>
            <w:r w:rsidR="00B84F88">
              <w:rPr>
                <w:noProof/>
              </w:rPr>
              <w:t>27</w:t>
            </w:r>
          </w:p>
        </w:tc>
      </w:tr>
      <w:tr w:rsidR="001E41F3" w14:paraId="76C1204E" w14:textId="77777777" w:rsidTr="00547111">
        <w:tc>
          <w:tcPr>
            <w:tcW w:w="1843" w:type="dxa"/>
            <w:tcBorders>
              <w:left w:val="single" w:sz="4" w:space="0" w:color="auto"/>
            </w:tcBorders>
          </w:tcPr>
          <w:p w14:paraId="45B49AE6" w14:textId="77777777" w:rsidR="001E41F3" w:rsidRDefault="001E41F3">
            <w:pPr>
              <w:pStyle w:val="CRCoverPage"/>
              <w:spacing w:after="0"/>
              <w:rPr>
                <w:b/>
                <w:i/>
                <w:noProof/>
                <w:sz w:val="8"/>
                <w:szCs w:val="8"/>
              </w:rPr>
            </w:pPr>
          </w:p>
        </w:tc>
        <w:tc>
          <w:tcPr>
            <w:tcW w:w="1986" w:type="dxa"/>
            <w:gridSpan w:val="4"/>
          </w:tcPr>
          <w:p w14:paraId="3CA74617" w14:textId="77777777" w:rsidR="001E41F3" w:rsidRDefault="001E41F3">
            <w:pPr>
              <w:pStyle w:val="CRCoverPage"/>
              <w:spacing w:after="0"/>
              <w:rPr>
                <w:noProof/>
                <w:sz w:val="8"/>
                <w:szCs w:val="8"/>
              </w:rPr>
            </w:pPr>
          </w:p>
        </w:tc>
        <w:tc>
          <w:tcPr>
            <w:tcW w:w="2267" w:type="dxa"/>
            <w:gridSpan w:val="2"/>
          </w:tcPr>
          <w:p w14:paraId="7838C6B4" w14:textId="77777777" w:rsidR="001E41F3" w:rsidRDefault="001E41F3">
            <w:pPr>
              <w:pStyle w:val="CRCoverPage"/>
              <w:spacing w:after="0"/>
              <w:rPr>
                <w:noProof/>
                <w:sz w:val="8"/>
                <w:szCs w:val="8"/>
              </w:rPr>
            </w:pPr>
          </w:p>
        </w:tc>
        <w:tc>
          <w:tcPr>
            <w:tcW w:w="1417" w:type="dxa"/>
            <w:gridSpan w:val="3"/>
          </w:tcPr>
          <w:p w14:paraId="352BEC3D" w14:textId="77777777" w:rsidR="001E41F3" w:rsidRDefault="001E41F3">
            <w:pPr>
              <w:pStyle w:val="CRCoverPage"/>
              <w:spacing w:after="0"/>
              <w:rPr>
                <w:noProof/>
                <w:sz w:val="8"/>
                <w:szCs w:val="8"/>
              </w:rPr>
            </w:pPr>
          </w:p>
        </w:tc>
        <w:tc>
          <w:tcPr>
            <w:tcW w:w="2127" w:type="dxa"/>
            <w:tcBorders>
              <w:right w:val="single" w:sz="4" w:space="0" w:color="auto"/>
            </w:tcBorders>
          </w:tcPr>
          <w:p w14:paraId="7112BBF2" w14:textId="77777777" w:rsidR="001E41F3" w:rsidRDefault="001E41F3">
            <w:pPr>
              <w:pStyle w:val="CRCoverPage"/>
              <w:spacing w:after="0"/>
              <w:rPr>
                <w:noProof/>
                <w:sz w:val="8"/>
                <w:szCs w:val="8"/>
              </w:rPr>
            </w:pPr>
          </w:p>
        </w:tc>
      </w:tr>
      <w:tr w:rsidR="001E41F3" w14:paraId="0E17D6C8" w14:textId="77777777" w:rsidTr="00547111">
        <w:trPr>
          <w:cantSplit/>
        </w:trPr>
        <w:tc>
          <w:tcPr>
            <w:tcW w:w="1843" w:type="dxa"/>
            <w:tcBorders>
              <w:left w:val="single" w:sz="4" w:space="0" w:color="auto"/>
            </w:tcBorders>
          </w:tcPr>
          <w:p w14:paraId="6A0158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B02F2"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65CCE829" w14:textId="77777777" w:rsidR="001E41F3" w:rsidRDefault="001E41F3">
            <w:pPr>
              <w:pStyle w:val="CRCoverPage"/>
              <w:spacing w:after="0"/>
              <w:rPr>
                <w:noProof/>
              </w:rPr>
            </w:pPr>
          </w:p>
        </w:tc>
        <w:tc>
          <w:tcPr>
            <w:tcW w:w="1417" w:type="dxa"/>
            <w:gridSpan w:val="3"/>
            <w:tcBorders>
              <w:left w:val="nil"/>
            </w:tcBorders>
          </w:tcPr>
          <w:p w14:paraId="00F35C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F0678" w14:textId="77777777" w:rsidR="001E41F3" w:rsidRDefault="00B71516">
            <w:pPr>
              <w:pStyle w:val="CRCoverPage"/>
              <w:spacing w:after="0"/>
              <w:ind w:left="100"/>
              <w:rPr>
                <w:noProof/>
              </w:rPr>
            </w:pPr>
            <w:r>
              <w:rPr>
                <w:noProof/>
              </w:rPr>
              <w:t>Rel-16</w:t>
            </w:r>
          </w:p>
        </w:tc>
      </w:tr>
      <w:tr w:rsidR="001E41F3" w14:paraId="330F3A9D" w14:textId="77777777" w:rsidTr="00547111">
        <w:tc>
          <w:tcPr>
            <w:tcW w:w="1843" w:type="dxa"/>
            <w:tcBorders>
              <w:left w:val="single" w:sz="4" w:space="0" w:color="auto"/>
              <w:bottom w:val="single" w:sz="4" w:space="0" w:color="auto"/>
            </w:tcBorders>
          </w:tcPr>
          <w:p w14:paraId="43976393" w14:textId="77777777" w:rsidR="001E41F3" w:rsidRDefault="001E41F3">
            <w:pPr>
              <w:pStyle w:val="CRCoverPage"/>
              <w:spacing w:after="0"/>
              <w:rPr>
                <w:b/>
                <w:i/>
                <w:noProof/>
              </w:rPr>
            </w:pPr>
          </w:p>
        </w:tc>
        <w:tc>
          <w:tcPr>
            <w:tcW w:w="4677" w:type="dxa"/>
            <w:gridSpan w:val="8"/>
            <w:tcBorders>
              <w:bottom w:val="single" w:sz="4" w:space="0" w:color="auto"/>
            </w:tcBorders>
          </w:tcPr>
          <w:p w14:paraId="21D3E7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ECA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EE4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3E6E0" w14:textId="77777777" w:rsidTr="00547111">
        <w:tc>
          <w:tcPr>
            <w:tcW w:w="1843" w:type="dxa"/>
          </w:tcPr>
          <w:p w14:paraId="6A487844" w14:textId="77777777" w:rsidR="001E41F3" w:rsidRDefault="001E41F3">
            <w:pPr>
              <w:pStyle w:val="CRCoverPage"/>
              <w:spacing w:after="0"/>
              <w:rPr>
                <w:b/>
                <w:i/>
                <w:noProof/>
                <w:sz w:val="8"/>
                <w:szCs w:val="8"/>
              </w:rPr>
            </w:pPr>
          </w:p>
        </w:tc>
        <w:tc>
          <w:tcPr>
            <w:tcW w:w="7797" w:type="dxa"/>
            <w:gridSpan w:val="10"/>
          </w:tcPr>
          <w:p w14:paraId="793AC3BB" w14:textId="77777777" w:rsidR="001E41F3" w:rsidRDefault="001E41F3">
            <w:pPr>
              <w:pStyle w:val="CRCoverPage"/>
              <w:spacing w:after="0"/>
              <w:rPr>
                <w:noProof/>
                <w:sz w:val="8"/>
                <w:szCs w:val="8"/>
              </w:rPr>
            </w:pPr>
          </w:p>
        </w:tc>
      </w:tr>
      <w:tr w:rsidR="001E41F3" w14:paraId="18EEE7A7" w14:textId="77777777" w:rsidTr="00547111">
        <w:tc>
          <w:tcPr>
            <w:tcW w:w="2694" w:type="dxa"/>
            <w:gridSpan w:val="2"/>
            <w:tcBorders>
              <w:top w:val="single" w:sz="4" w:space="0" w:color="auto"/>
              <w:left w:val="single" w:sz="4" w:space="0" w:color="auto"/>
            </w:tcBorders>
          </w:tcPr>
          <w:p w14:paraId="1F6D08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AA03" w14:textId="7A307C9C" w:rsidR="000D05B1" w:rsidRDefault="0065503A" w:rsidP="000D05B1">
            <w:pPr>
              <w:pStyle w:val="CRCoverPage"/>
              <w:spacing w:after="0"/>
              <w:ind w:left="100"/>
            </w:pPr>
            <w:r>
              <w:t xml:space="preserve">Item 14 has identified </w:t>
            </w:r>
            <w:r w:rsidR="00DC4702">
              <w:t>needs to add a reference to stage 2 procedure</w:t>
            </w:r>
            <w:r>
              <w:t xml:space="preserve"> </w:t>
            </w:r>
            <w:r w:rsidR="00DC4702">
              <w:t>in Create and Update SM Context service operation since</w:t>
            </w:r>
            <w:r>
              <w:t xml:space="preserve"> </w:t>
            </w:r>
            <w:r w:rsidR="00DC4702">
              <w:t xml:space="preserve">the </w:t>
            </w:r>
            <w:r>
              <w:t>Registration procedure as specified in TS 23.502</w:t>
            </w:r>
            <w:r w:rsidR="00DC4702">
              <w:t xml:space="preserve"> requires the target AMF to trigger (consume) the SMF service accordingly, i.e. for a PDU session associated with an I-SMF, and during inter AMF mobility procedure (registration procedure), the target AMF shall:</w:t>
            </w:r>
          </w:p>
          <w:p w14:paraId="312971D2" w14:textId="77777777" w:rsidR="00DC4702" w:rsidRDefault="00DC4702" w:rsidP="000D05B1">
            <w:pPr>
              <w:pStyle w:val="CRCoverPage"/>
              <w:spacing w:after="0"/>
              <w:ind w:left="100"/>
            </w:pPr>
          </w:p>
          <w:p w14:paraId="3E0CB9D5" w14:textId="2BCD6D35"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A</w:t>
            </w:r>
            <w:r w:rsidR="0065503A" w:rsidRPr="0065503A">
              <w:rPr>
                <w:rStyle w:val="IvDbodytextChar"/>
                <w:rFonts w:eastAsia="Times New Roman"/>
                <w:i/>
                <w:spacing w:val="0"/>
              </w:rPr>
              <w:t>.</w:t>
            </w:r>
            <w:r w:rsidR="0065503A" w:rsidRPr="0065503A">
              <w:rPr>
                <w:rStyle w:val="IvDbodytextChar"/>
                <w:rFonts w:eastAsia="Times New Roman"/>
                <w:i/>
                <w:spacing w:val="0"/>
              </w:rPr>
              <w:tab/>
            </w:r>
            <w:r>
              <w:rPr>
                <w:rStyle w:val="IvDbodytextChar"/>
                <w:rFonts w:eastAsia="Times New Roman"/>
                <w:i/>
                <w:spacing w:val="0"/>
              </w:rPr>
              <w:t xml:space="preserve">use </w:t>
            </w:r>
            <w:r w:rsidR="0065503A" w:rsidRPr="0065503A">
              <w:rPr>
                <w:rStyle w:val="IvDbodytextChar"/>
                <w:rFonts w:eastAsia="Times New Roman"/>
                <w:i/>
                <w:spacing w:val="0"/>
              </w:rPr>
              <w:t>Update SM Context</w:t>
            </w:r>
            <w:r>
              <w:rPr>
                <w:rStyle w:val="IvDbodytextChar"/>
                <w:rFonts w:eastAsia="Times New Roman"/>
                <w:i/>
                <w:spacing w:val="0"/>
              </w:rPr>
              <w:t xml:space="preserve"> </w:t>
            </w:r>
            <w:r w:rsidRPr="0065503A">
              <w:rPr>
                <w:rStyle w:val="IvDbodytextChar"/>
                <w:rFonts w:eastAsia="Times New Roman"/>
                <w:i/>
                <w:spacing w:val="0"/>
              </w:rPr>
              <w:t>If I-SMF is reused by T-AMF</w:t>
            </w:r>
            <w:r>
              <w:rPr>
                <w:rStyle w:val="IvDbodytextChar"/>
                <w:rFonts w:eastAsia="Times New Roman"/>
                <w:i/>
                <w:spacing w:val="0"/>
              </w:rPr>
              <w:t>;</w:t>
            </w:r>
          </w:p>
          <w:p w14:paraId="0941E41E" w14:textId="7CD74410"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B</w:t>
            </w:r>
            <w:r w:rsidR="0065503A" w:rsidRPr="0065503A">
              <w:rPr>
                <w:rStyle w:val="IvDbodytextChar"/>
                <w:rFonts w:eastAsia="Times New Roman"/>
                <w:i/>
                <w:spacing w:val="0"/>
              </w:rPr>
              <w:t>.</w:t>
            </w:r>
            <w:r w:rsidR="0065503A" w:rsidRPr="0065503A">
              <w:rPr>
                <w:rStyle w:val="IvDbodytextChar"/>
                <w:rFonts w:eastAsia="Times New Roman"/>
                <w:i/>
                <w:spacing w:val="0"/>
              </w:rPr>
              <w:tab/>
            </w:r>
            <w:r>
              <w:rPr>
                <w:rStyle w:val="IvDbodytextChar"/>
                <w:rFonts w:eastAsia="Times New Roman"/>
                <w:i/>
                <w:spacing w:val="0"/>
              </w:rPr>
              <w:t xml:space="preserve">use </w:t>
            </w:r>
            <w:r w:rsidRPr="0065503A">
              <w:rPr>
                <w:rStyle w:val="IvDbodytextChar"/>
                <w:rFonts w:eastAsia="Times New Roman"/>
                <w:i/>
                <w:spacing w:val="0"/>
              </w:rPr>
              <w:t xml:space="preserve">Create SM Context to new I-SMF </w:t>
            </w:r>
            <w:r w:rsidR="0065503A" w:rsidRPr="0065503A">
              <w:rPr>
                <w:rStyle w:val="IvDbodytextChar"/>
                <w:rFonts w:eastAsia="Times New Roman"/>
                <w:i/>
                <w:spacing w:val="0"/>
              </w:rPr>
              <w:t>If I-SMF is inserted</w:t>
            </w:r>
            <w:r>
              <w:rPr>
                <w:rStyle w:val="IvDbodytextChar"/>
                <w:rFonts w:eastAsia="Times New Roman"/>
                <w:i/>
                <w:spacing w:val="0"/>
              </w:rPr>
              <w:t xml:space="preserve"> or</w:t>
            </w:r>
            <w:r w:rsidR="0065503A" w:rsidRPr="0065503A">
              <w:rPr>
                <w:rStyle w:val="IvDbodytextChar"/>
                <w:rFonts w:eastAsia="Times New Roman"/>
                <w:i/>
                <w:spacing w:val="0"/>
              </w:rPr>
              <w:t xml:space="preserve"> changed by T-AMF: </w:t>
            </w:r>
          </w:p>
          <w:p w14:paraId="7F75C124" w14:textId="64E8554F" w:rsidR="0065503A" w:rsidRPr="0065503A" w:rsidRDefault="00DC4702" w:rsidP="0065503A">
            <w:pPr>
              <w:pStyle w:val="CRCoverPage"/>
              <w:spacing w:after="0"/>
              <w:ind w:left="100"/>
              <w:rPr>
                <w:rStyle w:val="IvDbodytextChar"/>
                <w:rFonts w:eastAsia="Times New Roman"/>
                <w:i/>
                <w:spacing w:val="0"/>
              </w:rPr>
            </w:pPr>
            <w:r>
              <w:rPr>
                <w:rStyle w:val="IvDbodytextChar"/>
                <w:rFonts w:eastAsia="Times New Roman"/>
                <w:i/>
                <w:spacing w:val="0"/>
              </w:rPr>
              <w:t>C</w:t>
            </w:r>
            <w:r w:rsidR="0065503A" w:rsidRPr="0065503A">
              <w:rPr>
                <w:rStyle w:val="IvDbodytextChar"/>
                <w:rFonts w:eastAsia="Times New Roman"/>
                <w:i/>
                <w:spacing w:val="0"/>
              </w:rPr>
              <w:t>.</w:t>
            </w:r>
            <w:r w:rsidR="0065503A" w:rsidRPr="0065503A">
              <w:rPr>
                <w:rStyle w:val="IvDbodytextChar"/>
                <w:rFonts w:eastAsia="Times New Roman"/>
                <w:i/>
                <w:spacing w:val="0"/>
              </w:rPr>
              <w:tab/>
            </w:r>
            <w:r w:rsidRPr="0065503A">
              <w:rPr>
                <w:rStyle w:val="IvDbodytextChar"/>
                <w:rFonts w:eastAsia="Times New Roman"/>
                <w:i/>
                <w:spacing w:val="0"/>
              </w:rPr>
              <w:t>Create SM Context to SMF</w:t>
            </w:r>
            <w:r>
              <w:rPr>
                <w:rStyle w:val="IvDbodytextChar"/>
                <w:rFonts w:eastAsia="Times New Roman"/>
                <w:i/>
                <w:spacing w:val="0"/>
              </w:rPr>
              <w:t xml:space="preserve"> i</w:t>
            </w:r>
            <w:r w:rsidR="0065503A" w:rsidRPr="0065503A">
              <w:rPr>
                <w:rStyle w:val="IvDbodytextChar"/>
                <w:rFonts w:eastAsia="Times New Roman"/>
                <w:i/>
                <w:spacing w:val="0"/>
              </w:rPr>
              <w:t xml:space="preserve">f </w:t>
            </w:r>
            <w:r>
              <w:rPr>
                <w:rStyle w:val="IvDbodytextChar"/>
                <w:rFonts w:eastAsia="Times New Roman"/>
                <w:i/>
                <w:spacing w:val="0"/>
              </w:rPr>
              <w:t xml:space="preserve">the current </w:t>
            </w:r>
            <w:r w:rsidR="0065503A" w:rsidRPr="0065503A">
              <w:rPr>
                <w:rStyle w:val="IvDbodytextChar"/>
                <w:rFonts w:eastAsia="Times New Roman"/>
                <w:i/>
                <w:spacing w:val="0"/>
              </w:rPr>
              <w:t xml:space="preserve">I-SMF is removed by T-AMF </w:t>
            </w:r>
          </w:p>
          <w:p w14:paraId="3462ACA3" w14:textId="401D9476" w:rsidR="002C659D" w:rsidRPr="004B7F94" w:rsidRDefault="002C659D" w:rsidP="004B7F94">
            <w:pPr>
              <w:pStyle w:val="CRCoverPage"/>
              <w:spacing w:after="0"/>
              <w:ind w:left="100"/>
              <w:rPr>
                <w:rStyle w:val="IvDbodytextChar"/>
                <w:rFonts w:eastAsia="Times New Roman"/>
                <w:spacing w:val="0"/>
                <w:lang w:val="en-GB"/>
              </w:rPr>
            </w:pPr>
          </w:p>
          <w:p w14:paraId="39BE9B72" w14:textId="77777777" w:rsidR="00E149DA" w:rsidRPr="004B7F94" w:rsidRDefault="00E149DA" w:rsidP="00E149DA">
            <w:pPr>
              <w:pStyle w:val="CRCoverPage"/>
              <w:spacing w:after="0"/>
              <w:ind w:left="100"/>
              <w:rPr>
                <w:rStyle w:val="IvDbodytextChar"/>
                <w:lang w:val="en-GB" w:eastAsia="zh-CN"/>
              </w:rPr>
            </w:pPr>
          </w:p>
          <w:p w14:paraId="605E339D" w14:textId="77777777" w:rsidR="00E149DA" w:rsidRDefault="00E149DA" w:rsidP="00E149DA">
            <w:pPr>
              <w:pStyle w:val="CRCoverPage"/>
              <w:spacing w:after="0"/>
              <w:ind w:left="100"/>
            </w:pPr>
            <w:r>
              <w:rPr>
                <w:rStyle w:val="IvDbodytextChar"/>
                <w:lang w:eastAsia="zh-CN"/>
              </w:rPr>
              <w:t xml:space="preserve"> </w:t>
            </w:r>
          </w:p>
        </w:tc>
      </w:tr>
      <w:tr w:rsidR="001E41F3" w14:paraId="0BB9D25F" w14:textId="77777777" w:rsidTr="00547111">
        <w:tc>
          <w:tcPr>
            <w:tcW w:w="2694" w:type="dxa"/>
            <w:gridSpan w:val="2"/>
            <w:tcBorders>
              <w:left w:val="single" w:sz="4" w:space="0" w:color="auto"/>
            </w:tcBorders>
          </w:tcPr>
          <w:p w14:paraId="2039AE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5BE13" w14:textId="77777777" w:rsidR="001E41F3" w:rsidRDefault="001E41F3">
            <w:pPr>
              <w:pStyle w:val="CRCoverPage"/>
              <w:spacing w:after="0"/>
              <w:rPr>
                <w:noProof/>
                <w:sz w:val="8"/>
                <w:szCs w:val="8"/>
              </w:rPr>
            </w:pPr>
          </w:p>
        </w:tc>
      </w:tr>
      <w:tr w:rsidR="001E41F3" w14:paraId="0ACB77D5" w14:textId="77777777" w:rsidTr="00547111">
        <w:tc>
          <w:tcPr>
            <w:tcW w:w="2694" w:type="dxa"/>
            <w:gridSpan w:val="2"/>
            <w:tcBorders>
              <w:left w:val="single" w:sz="4" w:space="0" w:color="auto"/>
            </w:tcBorders>
          </w:tcPr>
          <w:p w14:paraId="72C83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F50CD" w14:textId="51F84FA3" w:rsidR="004B7F94" w:rsidRDefault="00DC4702" w:rsidP="004B7F94">
            <w:pPr>
              <w:pStyle w:val="CRCoverPage"/>
              <w:spacing w:after="0"/>
              <w:ind w:left="100"/>
              <w:rPr>
                <w:noProof/>
              </w:rPr>
            </w:pPr>
            <w:r>
              <w:rPr>
                <w:noProof/>
              </w:rPr>
              <w:t>Add stage 2 procedure and some explanation text for Create and Update SM Context service operation.</w:t>
            </w:r>
          </w:p>
        </w:tc>
      </w:tr>
      <w:tr w:rsidR="001E41F3" w14:paraId="5CE04431" w14:textId="77777777" w:rsidTr="00547111">
        <w:tc>
          <w:tcPr>
            <w:tcW w:w="2694" w:type="dxa"/>
            <w:gridSpan w:val="2"/>
            <w:tcBorders>
              <w:left w:val="single" w:sz="4" w:space="0" w:color="auto"/>
            </w:tcBorders>
          </w:tcPr>
          <w:p w14:paraId="3AC0D2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785AF" w14:textId="77777777" w:rsidR="001E41F3" w:rsidRDefault="001E41F3">
            <w:pPr>
              <w:pStyle w:val="CRCoverPage"/>
              <w:spacing w:after="0"/>
              <w:rPr>
                <w:noProof/>
                <w:sz w:val="8"/>
                <w:szCs w:val="8"/>
              </w:rPr>
            </w:pPr>
          </w:p>
        </w:tc>
      </w:tr>
      <w:tr w:rsidR="001E41F3" w14:paraId="26314A7C" w14:textId="77777777" w:rsidTr="00547111">
        <w:tc>
          <w:tcPr>
            <w:tcW w:w="2694" w:type="dxa"/>
            <w:gridSpan w:val="2"/>
            <w:tcBorders>
              <w:left w:val="single" w:sz="4" w:space="0" w:color="auto"/>
              <w:bottom w:val="single" w:sz="4" w:space="0" w:color="auto"/>
            </w:tcBorders>
          </w:tcPr>
          <w:p w14:paraId="22A4FF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5C91E" w14:textId="22E7D4AB" w:rsidR="001E41F3" w:rsidRDefault="005B1026">
            <w:pPr>
              <w:pStyle w:val="CRCoverPage"/>
              <w:spacing w:after="0"/>
              <w:ind w:left="100"/>
              <w:rPr>
                <w:noProof/>
              </w:rPr>
            </w:pPr>
            <w:r>
              <w:rPr>
                <w:noProof/>
              </w:rPr>
              <w:t xml:space="preserve"> </w:t>
            </w:r>
          </w:p>
        </w:tc>
      </w:tr>
      <w:tr w:rsidR="001E41F3" w14:paraId="758A342D" w14:textId="77777777" w:rsidTr="00547111">
        <w:tc>
          <w:tcPr>
            <w:tcW w:w="2694" w:type="dxa"/>
            <w:gridSpan w:val="2"/>
          </w:tcPr>
          <w:p w14:paraId="4C032E91" w14:textId="77777777" w:rsidR="001E41F3" w:rsidRDefault="001E41F3">
            <w:pPr>
              <w:pStyle w:val="CRCoverPage"/>
              <w:spacing w:after="0"/>
              <w:rPr>
                <w:b/>
                <w:i/>
                <w:noProof/>
                <w:sz w:val="8"/>
                <w:szCs w:val="8"/>
              </w:rPr>
            </w:pPr>
          </w:p>
        </w:tc>
        <w:tc>
          <w:tcPr>
            <w:tcW w:w="6946" w:type="dxa"/>
            <w:gridSpan w:val="9"/>
          </w:tcPr>
          <w:p w14:paraId="311E615F" w14:textId="77777777" w:rsidR="001E41F3" w:rsidRDefault="001E41F3">
            <w:pPr>
              <w:pStyle w:val="CRCoverPage"/>
              <w:spacing w:after="0"/>
              <w:rPr>
                <w:noProof/>
                <w:sz w:val="8"/>
                <w:szCs w:val="8"/>
              </w:rPr>
            </w:pPr>
          </w:p>
        </w:tc>
      </w:tr>
      <w:tr w:rsidR="001E41F3" w14:paraId="423097C0" w14:textId="77777777" w:rsidTr="00547111">
        <w:tc>
          <w:tcPr>
            <w:tcW w:w="2694" w:type="dxa"/>
            <w:gridSpan w:val="2"/>
            <w:tcBorders>
              <w:top w:val="single" w:sz="4" w:space="0" w:color="auto"/>
              <w:left w:val="single" w:sz="4" w:space="0" w:color="auto"/>
            </w:tcBorders>
          </w:tcPr>
          <w:p w14:paraId="5200AB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35E2B" w14:textId="59B330B5" w:rsidR="001E41F3" w:rsidRPr="00DF3981" w:rsidRDefault="00705374">
            <w:pPr>
              <w:pStyle w:val="CRCoverPage"/>
              <w:spacing w:after="0"/>
              <w:ind w:left="100"/>
              <w:rPr>
                <w:noProof/>
                <w:lang w:eastAsia="zh-CN"/>
              </w:rPr>
            </w:pPr>
            <w:r>
              <w:rPr>
                <w:noProof/>
              </w:rPr>
              <w:t>5.2.2.2.1,</w:t>
            </w:r>
            <w:r w:rsidR="00897BEC">
              <w:rPr>
                <w:noProof/>
              </w:rPr>
              <w:t xml:space="preserve"> 5.2.2.2.x (New),</w:t>
            </w:r>
            <w:r>
              <w:rPr>
                <w:noProof/>
              </w:rPr>
              <w:t xml:space="preserve"> 5.2.2.3.1</w:t>
            </w:r>
          </w:p>
        </w:tc>
      </w:tr>
      <w:tr w:rsidR="001E41F3" w14:paraId="77E68E4C" w14:textId="77777777" w:rsidTr="00547111">
        <w:tc>
          <w:tcPr>
            <w:tcW w:w="2694" w:type="dxa"/>
            <w:gridSpan w:val="2"/>
            <w:tcBorders>
              <w:left w:val="single" w:sz="4" w:space="0" w:color="auto"/>
            </w:tcBorders>
          </w:tcPr>
          <w:p w14:paraId="5D3A6B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EDE65" w14:textId="77777777" w:rsidR="001E41F3" w:rsidRDefault="001E41F3">
            <w:pPr>
              <w:pStyle w:val="CRCoverPage"/>
              <w:spacing w:after="0"/>
              <w:rPr>
                <w:noProof/>
                <w:sz w:val="8"/>
                <w:szCs w:val="8"/>
              </w:rPr>
            </w:pPr>
          </w:p>
        </w:tc>
      </w:tr>
      <w:tr w:rsidR="001E41F3" w14:paraId="462CBDD3" w14:textId="77777777" w:rsidTr="00547111">
        <w:tc>
          <w:tcPr>
            <w:tcW w:w="2694" w:type="dxa"/>
            <w:gridSpan w:val="2"/>
            <w:tcBorders>
              <w:left w:val="single" w:sz="4" w:space="0" w:color="auto"/>
            </w:tcBorders>
          </w:tcPr>
          <w:p w14:paraId="62EDEF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CE3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41183" w14:textId="77777777" w:rsidR="001E41F3" w:rsidRDefault="001E41F3">
            <w:pPr>
              <w:pStyle w:val="CRCoverPage"/>
              <w:spacing w:after="0"/>
              <w:jc w:val="center"/>
              <w:rPr>
                <w:b/>
                <w:caps/>
                <w:noProof/>
              </w:rPr>
            </w:pPr>
            <w:r>
              <w:rPr>
                <w:b/>
                <w:caps/>
                <w:noProof/>
              </w:rPr>
              <w:t>N</w:t>
            </w:r>
          </w:p>
        </w:tc>
        <w:tc>
          <w:tcPr>
            <w:tcW w:w="2977" w:type="dxa"/>
            <w:gridSpan w:val="4"/>
          </w:tcPr>
          <w:p w14:paraId="26609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BC2C" w14:textId="77777777" w:rsidR="001E41F3" w:rsidRDefault="001E41F3">
            <w:pPr>
              <w:pStyle w:val="CRCoverPage"/>
              <w:spacing w:after="0"/>
              <w:ind w:left="99"/>
              <w:rPr>
                <w:noProof/>
              </w:rPr>
            </w:pPr>
          </w:p>
        </w:tc>
      </w:tr>
      <w:tr w:rsidR="001E41F3" w14:paraId="230C18DB" w14:textId="77777777" w:rsidTr="00547111">
        <w:tc>
          <w:tcPr>
            <w:tcW w:w="2694" w:type="dxa"/>
            <w:gridSpan w:val="2"/>
            <w:tcBorders>
              <w:left w:val="single" w:sz="4" w:space="0" w:color="auto"/>
            </w:tcBorders>
          </w:tcPr>
          <w:p w14:paraId="3D7B19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75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2C8BA" w14:textId="77777777" w:rsidR="001E41F3" w:rsidRDefault="004E1669">
            <w:pPr>
              <w:pStyle w:val="CRCoverPage"/>
              <w:spacing w:after="0"/>
              <w:jc w:val="center"/>
              <w:rPr>
                <w:b/>
                <w:caps/>
                <w:noProof/>
              </w:rPr>
            </w:pPr>
            <w:r>
              <w:rPr>
                <w:b/>
                <w:caps/>
                <w:noProof/>
              </w:rPr>
              <w:t>X</w:t>
            </w:r>
          </w:p>
        </w:tc>
        <w:tc>
          <w:tcPr>
            <w:tcW w:w="2977" w:type="dxa"/>
            <w:gridSpan w:val="4"/>
          </w:tcPr>
          <w:p w14:paraId="571B2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8A559" w14:textId="77777777" w:rsidR="001E41F3" w:rsidRDefault="00145D43">
            <w:pPr>
              <w:pStyle w:val="CRCoverPage"/>
              <w:spacing w:after="0"/>
              <w:ind w:left="99"/>
              <w:rPr>
                <w:noProof/>
              </w:rPr>
            </w:pPr>
            <w:r>
              <w:rPr>
                <w:noProof/>
              </w:rPr>
              <w:t xml:space="preserve">TS/TR ... CR ... </w:t>
            </w:r>
          </w:p>
        </w:tc>
      </w:tr>
      <w:tr w:rsidR="001E41F3" w14:paraId="60D2B465" w14:textId="77777777" w:rsidTr="00547111">
        <w:tc>
          <w:tcPr>
            <w:tcW w:w="2694" w:type="dxa"/>
            <w:gridSpan w:val="2"/>
            <w:tcBorders>
              <w:left w:val="single" w:sz="4" w:space="0" w:color="auto"/>
            </w:tcBorders>
          </w:tcPr>
          <w:p w14:paraId="222255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42A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17AF3" w14:textId="77777777" w:rsidR="001E41F3" w:rsidRDefault="004E1669">
            <w:pPr>
              <w:pStyle w:val="CRCoverPage"/>
              <w:spacing w:after="0"/>
              <w:jc w:val="center"/>
              <w:rPr>
                <w:b/>
                <w:caps/>
                <w:noProof/>
              </w:rPr>
            </w:pPr>
            <w:r>
              <w:rPr>
                <w:b/>
                <w:caps/>
                <w:noProof/>
              </w:rPr>
              <w:t>X</w:t>
            </w:r>
          </w:p>
        </w:tc>
        <w:tc>
          <w:tcPr>
            <w:tcW w:w="2977" w:type="dxa"/>
            <w:gridSpan w:val="4"/>
          </w:tcPr>
          <w:p w14:paraId="1A56B5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3F821" w14:textId="77777777" w:rsidR="001E41F3" w:rsidRDefault="00145D43">
            <w:pPr>
              <w:pStyle w:val="CRCoverPage"/>
              <w:spacing w:after="0"/>
              <w:ind w:left="99"/>
              <w:rPr>
                <w:noProof/>
              </w:rPr>
            </w:pPr>
            <w:r>
              <w:rPr>
                <w:noProof/>
              </w:rPr>
              <w:t xml:space="preserve">TS/TR ... CR ... </w:t>
            </w:r>
          </w:p>
        </w:tc>
      </w:tr>
      <w:tr w:rsidR="001E41F3" w14:paraId="7215A25C" w14:textId="77777777" w:rsidTr="00547111">
        <w:tc>
          <w:tcPr>
            <w:tcW w:w="2694" w:type="dxa"/>
            <w:gridSpan w:val="2"/>
            <w:tcBorders>
              <w:left w:val="single" w:sz="4" w:space="0" w:color="auto"/>
            </w:tcBorders>
          </w:tcPr>
          <w:p w14:paraId="0E5F7F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AD1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2FE65" w14:textId="77777777" w:rsidR="001E41F3" w:rsidRDefault="004E1669">
            <w:pPr>
              <w:pStyle w:val="CRCoverPage"/>
              <w:spacing w:after="0"/>
              <w:jc w:val="center"/>
              <w:rPr>
                <w:b/>
                <w:caps/>
                <w:noProof/>
              </w:rPr>
            </w:pPr>
            <w:r>
              <w:rPr>
                <w:b/>
                <w:caps/>
                <w:noProof/>
              </w:rPr>
              <w:t>X</w:t>
            </w:r>
          </w:p>
        </w:tc>
        <w:tc>
          <w:tcPr>
            <w:tcW w:w="2977" w:type="dxa"/>
            <w:gridSpan w:val="4"/>
          </w:tcPr>
          <w:p w14:paraId="66F612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52C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7055F" w14:textId="77777777" w:rsidTr="008863B9">
        <w:tc>
          <w:tcPr>
            <w:tcW w:w="2694" w:type="dxa"/>
            <w:gridSpan w:val="2"/>
            <w:tcBorders>
              <w:left w:val="single" w:sz="4" w:space="0" w:color="auto"/>
            </w:tcBorders>
          </w:tcPr>
          <w:p w14:paraId="4302A3A0" w14:textId="77777777" w:rsidR="001E41F3" w:rsidRDefault="001E41F3">
            <w:pPr>
              <w:pStyle w:val="CRCoverPage"/>
              <w:spacing w:after="0"/>
              <w:rPr>
                <w:b/>
                <w:i/>
                <w:noProof/>
              </w:rPr>
            </w:pPr>
          </w:p>
        </w:tc>
        <w:tc>
          <w:tcPr>
            <w:tcW w:w="6946" w:type="dxa"/>
            <w:gridSpan w:val="9"/>
            <w:tcBorders>
              <w:right w:val="single" w:sz="4" w:space="0" w:color="auto"/>
            </w:tcBorders>
          </w:tcPr>
          <w:p w14:paraId="574C02DF" w14:textId="77777777" w:rsidR="001E41F3" w:rsidRDefault="001E41F3">
            <w:pPr>
              <w:pStyle w:val="CRCoverPage"/>
              <w:spacing w:after="0"/>
              <w:rPr>
                <w:noProof/>
              </w:rPr>
            </w:pPr>
          </w:p>
        </w:tc>
      </w:tr>
      <w:tr w:rsidR="001E41F3" w14:paraId="3457C780" w14:textId="77777777" w:rsidTr="008863B9">
        <w:tc>
          <w:tcPr>
            <w:tcW w:w="2694" w:type="dxa"/>
            <w:gridSpan w:val="2"/>
            <w:tcBorders>
              <w:left w:val="single" w:sz="4" w:space="0" w:color="auto"/>
              <w:bottom w:val="single" w:sz="4" w:space="0" w:color="auto"/>
            </w:tcBorders>
          </w:tcPr>
          <w:p w14:paraId="0035D7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D9487" w14:textId="0683A334" w:rsidR="001E41F3" w:rsidRDefault="00EB2685">
            <w:pPr>
              <w:pStyle w:val="CRCoverPage"/>
              <w:spacing w:after="0"/>
              <w:ind w:left="100"/>
              <w:rPr>
                <w:noProof/>
              </w:rPr>
            </w:pPr>
            <w:r>
              <w:rPr>
                <w:noProof/>
              </w:rPr>
              <w:t>This CR does not require version update on OpenAPI files.</w:t>
            </w:r>
          </w:p>
        </w:tc>
      </w:tr>
      <w:tr w:rsidR="008863B9" w:rsidRPr="008863B9" w14:paraId="0F41C3FC" w14:textId="77777777" w:rsidTr="008863B9">
        <w:tc>
          <w:tcPr>
            <w:tcW w:w="2694" w:type="dxa"/>
            <w:gridSpan w:val="2"/>
            <w:tcBorders>
              <w:top w:val="single" w:sz="4" w:space="0" w:color="auto"/>
              <w:bottom w:val="single" w:sz="4" w:space="0" w:color="auto"/>
            </w:tcBorders>
          </w:tcPr>
          <w:p w14:paraId="268D54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2A0DC" w14:textId="77777777" w:rsidR="008863B9" w:rsidRPr="008863B9" w:rsidRDefault="008863B9">
            <w:pPr>
              <w:pStyle w:val="CRCoverPage"/>
              <w:spacing w:after="0"/>
              <w:ind w:left="100"/>
              <w:rPr>
                <w:noProof/>
                <w:sz w:val="8"/>
                <w:szCs w:val="8"/>
              </w:rPr>
            </w:pPr>
          </w:p>
        </w:tc>
      </w:tr>
      <w:tr w:rsidR="008863B9" w14:paraId="2FECE085" w14:textId="77777777" w:rsidTr="008863B9">
        <w:tc>
          <w:tcPr>
            <w:tcW w:w="2694" w:type="dxa"/>
            <w:gridSpan w:val="2"/>
            <w:tcBorders>
              <w:top w:val="single" w:sz="4" w:space="0" w:color="auto"/>
              <w:left w:val="single" w:sz="4" w:space="0" w:color="auto"/>
              <w:bottom w:val="single" w:sz="4" w:space="0" w:color="auto"/>
            </w:tcBorders>
          </w:tcPr>
          <w:p w14:paraId="69084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1BC60" w14:textId="63EF7E64" w:rsidR="00FC30ED" w:rsidRPr="00FC30ED" w:rsidRDefault="00FC30ED">
            <w:pPr>
              <w:pStyle w:val="CRCoverPage"/>
              <w:spacing w:after="0"/>
              <w:ind w:left="100"/>
              <w:rPr>
                <w:noProof/>
                <w:u w:val="single"/>
              </w:rPr>
            </w:pPr>
            <w:r w:rsidRPr="00FC30ED">
              <w:rPr>
                <w:noProof/>
                <w:u w:val="single"/>
              </w:rPr>
              <w:t>Rev1:</w:t>
            </w:r>
          </w:p>
          <w:p w14:paraId="0F7E7F6B" w14:textId="2B5C136B" w:rsidR="008863B9" w:rsidRDefault="00FC30ED">
            <w:pPr>
              <w:pStyle w:val="CRCoverPage"/>
              <w:spacing w:after="0"/>
              <w:ind w:left="100"/>
              <w:rPr>
                <w:noProof/>
              </w:rPr>
            </w:pPr>
            <w:r>
              <w:rPr>
                <w:noProof/>
              </w:rPr>
              <w:t>/1 Revert the first change</w:t>
            </w:r>
          </w:p>
          <w:p w14:paraId="1612B605" w14:textId="06EC0516" w:rsidR="00FC30ED" w:rsidRDefault="00FC30ED">
            <w:pPr>
              <w:pStyle w:val="CRCoverPage"/>
              <w:spacing w:after="0"/>
              <w:ind w:left="100"/>
              <w:rPr>
                <w:noProof/>
              </w:rPr>
            </w:pPr>
            <w:r>
              <w:rPr>
                <w:noProof/>
              </w:rPr>
              <w:t>/</w:t>
            </w:r>
            <w:r w:rsidR="006707DF">
              <w:rPr>
                <w:noProof/>
              </w:rPr>
              <w:t>2</w:t>
            </w:r>
            <w:r>
              <w:rPr>
                <w:noProof/>
              </w:rPr>
              <w:t xml:space="preserve"> Add new subclause for </w:t>
            </w:r>
            <w:r w:rsidR="00897BEC">
              <w:rPr>
                <w:noProof/>
              </w:rPr>
              <w:t xml:space="preserve">UE registration </w:t>
            </w:r>
            <w:r>
              <w:rPr>
                <w:noProof/>
              </w:rPr>
              <w:t>procedure</w:t>
            </w:r>
            <w:r w:rsidR="00897BEC">
              <w:rPr>
                <w:noProof/>
              </w:rPr>
              <w:t xml:space="preserve"> with I-SMF insertion/change/removal</w:t>
            </w:r>
          </w:p>
          <w:p w14:paraId="2202B917" w14:textId="77777777" w:rsidR="00FC30ED" w:rsidRDefault="00FC30ED">
            <w:pPr>
              <w:pStyle w:val="CRCoverPage"/>
              <w:spacing w:after="0"/>
              <w:ind w:left="100"/>
              <w:rPr>
                <w:noProof/>
              </w:rPr>
            </w:pPr>
            <w:r>
              <w:rPr>
                <w:noProof/>
              </w:rPr>
              <w:lastRenderedPageBreak/>
              <w:t>/</w:t>
            </w:r>
            <w:r w:rsidR="006707DF">
              <w:rPr>
                <w:noProof/>
              </w:rPr>
              <w:t>3</w:t>
            </w:r>
            <w:r>
              <w:rPr>
                <w:noProof/>
              </w:rPr>
              <w:t xml:space="preserve"> Add other comments</w:t>
            </w:r>
          </w:p>
          <w:p w14:paraId="7D869AC8" w14:textId="4050C8AA" w:rsidR="00F9414D" w:rsidRDefault="00F9414D">
            <w:pPr>
              <w:pStyle w:val="CRCoverPage"/>
              <w:spacing w:after="0"/>
              <w:ind w:left="100"/>
              <w:rPr>
                <w:noProof/>
              </w:rPr>
            </w:pPr>
            <w:r>
              <w:rPr>
                <w:noProof/>
              </w:rPr>
              <w:t>/4 Remove the Editor's Note.</w:t>
            </w:r>
          </w:p>
        </w:tc>
      </w:tr>
    </w:tbl>
    <w:p w14:paraId="2D6E1D84" w14:textId="77777777" w:rsidR="001E41F3" w:rsidRDefault="001E41F3">
      <w:pPr>
        <w:pStyle w:val="CRCoverPage"/>
        <w:spacing w:after="0"/>
        <w:rPr>
          <w:noProof/>
          <w:sz w:val="8"/>
          <w:szCs w:val="8"/>
        </w:rPr>
      </w:pPr>
    </w:p>
    <w:p w14:paraId="746F2A91" w14:textId="77777777" w:rsidR="001E41F3" w:rsidRDefault="001E41F3">
      <w:pPr>
        <w:rPr>
          <w:noProof/>
        </w:rPr>
      </w:pPr>
    </w:p>
    <w:p w14:paraId="67C0DFCE" w14:textId="77777777" w:rsidR="005B1026" w:rsidRDefault="005B1026">
      <w:pPr>
        <w:rPr>
          <w:noProof/>
        </w:rPr>
      </w:pPr>
    </w:p>
    <w:p w14:paraId="6D56C7A9" w14:textId="77777777" w:rsidR="005B1026" w:rsidRDefault="005B1026">
      <w:pPr>
        <w:rPr>
          <w:noProof/>
        </w:rPr>
      </w:pPr>
    </w:p>
    <w:p w14:paraId="353698D4" w14:textId="77777777" w:rsidR="005B1026" w:rsidRDefault="005B1026">
      <w:pPr>
        <w:rPr>
          <w:noProof/>
        </w:rPr>
      </w:pPr>
    </w:p>
    <w:p w14:paraId="0A91CF5E" w14:textId="77777777" w:rsidR="005B1026" w:rsidRDefault="005B1026">
      <w:pPr>
        <w:rPr>
          <w:noProof/>
        </w:rPr>
      </w:pPr>
    </w:p>
    <w:p w14:paraId="0B93319B"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E2B398"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44880ACB" w14:textId="77777777" w:rsidR="0065503A" w:rsidRDefault="0065503A" w:rsidP="0065503A">
      <w:pPr>
        <w:pStyle w:val="Heading5"/>
      </w:pPr>
      <w:bookmarkStart w:id="4" w:name="_Toc11337743"/>
      <w:bookmarkEnd w:id="3"/>
      <w:r>
        <w:t>5.2.2.2.1</w:t>
      </w:r>
      <w:r>
        <w:tab/>
        <w:t>General</w:t>
      </w:r>
      <w:bookmarkEnd w:id="4"/>
    </w:p>
    <w:p w14:paraId="3212F021" w14:textId="79FAD28D" w:rsidR="0065503A" w:rsidRDefault="0065503A" w:rsidP="0065503A">
      <w:bookmarkStart w:id="5" w:name="_Hlk16261183"/>
      <w:r>
        <w:t xml:space="preserve">The Create SM Context service operation shall be used to create an individual SM context, for a given PDU session, in the SMF, or in the V-SMF for HR roaming scenarios. </w:t>
      </w:r>
    </w:p>
    <w:p w14:paraId="1B92E86C" w14:textId="77777777" w:rsidR="0065503A" w:rsidRDefault="0065503A" w:rsidP="0065503A">
      <w:r>
        <w:t xml:space="preserve">It is used in the following procedures: </w:t>
      </w:r>
    </w:p>
    <w:p w14:paraId="6DEB472E" w14:textId="77777777" w:rsidR="0065503A" w:rsidRDefault="0065503A" w:rsidP="0065503A">
      <w:pPr>
        <w:pStyle w:val="B1"/>
      </w:pPr>
      <w:r>
        <w:t>-</w:t>
      </w:r>
      <w:r>
        <w:tab/>
        <w:t xml:space="preserve">UE requested PDU Session Establishment (see clause 4.3.2 of 3GPP TS 23.502 [3]); </w:t>
      </w:r>
    </w:p>
    <w:p w14:paraId="7616A8A4" w14:textId="77777777" w:rsidR="0065503A" w:rsidRDefault="0065503A" w:rsidP="0065503A">
      <w:pPr>
        <w:pStyle w:val="B1"/>
      </w:pPr>
      <w:r>
        <w:t>-</w:t>
      </w:r>
      <w:r>
        <w:tab/>
        <w:t>EPS to 5GS Idle mode mobility or handover using N26 interface (see clause 4.11.1 of 3GPP TS 23.502 [3]);</w:t>
      </w:r>
    </w:p>
    <w:p w14:paraId="5E50A25F" w14:textId="77777777" w:rsidR="0065503A" w:rsidRDefault="0065503A" w:rsidP="0065503A">
      <w:pPr>
        <w:pStyle w:val="B1"/>
      </w:pPr>
      <w:r>
        <w:t>-</w:t>
      </w:r>
      <w:r>
        <w:tab/>
        <w:t>EPS to 5GS mobility without N26 interface (see clause 4.11.2.3 3GPP TS 23.502 [3]);</w:t>
      </w:r>
    </w:p>
    <w:p w14:paraId="56720E05" w14:textId="77777777" w:rsidR="0065503A" w:rsidRDefault="0065503A" w:rsidP="0065503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090CB27" w14:textId="77777777" w:rsidR="0065503A" w:rsidRDefault="0065503A" w:rsidP="0065503A">
      <w:pPr>
        <w:pStyle w:val="B1"/>
      </w:pPr>
      <w:r>
        <w:t>-</w:t>
      </w:r>
      <w:r>
        <w:tab/>
        <w:t xml:space="preserve">Handover from EPS to 5GC-N3IWF (see clause 4.11.3.1 of 3GPP TS 23.502 [3]); </w:t>
      </w:r>
    </w:p>
    <w:p w14:paraId="7DCE823D" w14:textId="77777777" w:rsidR="0065503A" w:rsidRDefault="0065503A" w:rsidP="0065503A">
      <w:pPr>
        <w:pStyle w:val="B1"/>
      </w:pPr>
      <w:r>
        <w:t>-</w:t>
      </w:r>
      <w:r>
        <w:tab/>
        <w:t>Handover from EPC/</w:t>
      </w:r>
      <w:proofErr w:type="spellStart"/>
      <w:r>
        <w:t>ePDG</w:t>
      </w:r>
      <w:proofErr w:type="spellEnd"/>
      <w:r>
        <w:t xml:space="preserve"> to 5GS (see clause 4.11.4.1 of 3GPP TS 23.502 [3]);</w:t>
      </w:r>
    </w:p>
    <w:p w14:paraId="76674DBA" w14:textId="74FF5F1B" w:rsidR="0065503A" w:rsidRDefault="0065503A" w:rsidP="0065503A">
      <w:pPr>
        <w:pStyle w:val="B1"/>
        <w:rPr>
          <w:ins w:id="6" w:author="Frank 2019 Aug" w:date="2019-08-13T17:19:00Z"/>
        </w:rPr>
      </w:pPr>
      <w:r>
        <w:t>-</w:t>
      </w:r>
      <w:r>
        <w:tab/>
      </w:r>
      <w:proofErr w:type="spellStart"/>
      <w:r>
        <w:t>Xn</w:t>
      </w:r>
      <w:proofErr w:type="spellEnd"/>
      <w:r>
        <w:t xml:space="preserve"> based or N2 based handover with I-SMF insertion and change (see clauses 4.23.7.3, 4.23.11 and 4.23.12 of 3GPP TS 23.502 [3]).</w:t>
      </w:r>
    </w:p>
    <w:p w14:paraId="3ACD716A" w14:textId="1F85B2B4" w:rsidR="00253CBD" w:rsidRDefault="00705374" w:rsidP="00F9414D">
      <w:pPr>
        <w:pStyle w:val="B1"/>
      </w:pPr>
      <w:ins w:id="7" w:author="Frank 2019 Aug" w:date="2019-08-13T17:19:00Z">
        <w:r>
          <w:t>-</w:t>
        </w:r>
        <w:r>
          <w:tab/>
        </w:r>
      </w:ins>
      <w:ins w:id="8" w:author="Frank 2019 Aug" w:date="2019-08-13T17:20:00Z">
        <w:r>
          <w:t xml:space="preserve">Registration procedure </w:t>
        </w:r>
      </w:ins>
      <w:ins w:id="9" w:author="Frank 2019 Aug" w:date="2019-08-13T17:21:00Z">
        <w:r>
          <w:t xml:space="preserve">for a UE with a PDU session </w:t>
        </w:r>
      </w:ins>
      <w:ins w:id="10" w:author="Frank 2019 Aug" w:date="2019-08-13T17:22:00Z">
        <w:r>
          <w:t xml:space="preserve">with </w:t>
        </w:r>
      </w:ins>
      <w:ins w:id="11" w:author="Frank 2019 Aug" w:date="2019-08-13T17:21:00Z">
        <w:r>
          <w:t>I-SMF</w:t>
        </w:r>
      </w:ins>
      <w:ins w:id="12" w:author="Frank 2019 Aug" w:date="2019-08-13T17:22:00Z">
        <w:r>
          <w:t xml:space="preserve"> insertion</w:t>
        </w:r>
      </w:ins>
      <w:ins w:id="13" w:author="Frank 2019 Aug" w:date="2019-08-13T17:27:00Z">
        <w:r>
          <w:t xml:space="preserve">, </w:t>
        </w:r>
      </w:ins>
      <w:ins w:id="14" w:author="Frank 2019 Aug" w:date="2019-08-13T17:22:00Z">
        <w:r>
          <w:t>change</w:t>
        </w:r>
      </w:ins>
      <w:ins w:id="15" w:author="Frank 2019 Aug" w:date="2019-08-13T17:27:00Z">
        <w:r>
          <w:t xml:space="preserve"> and removal. (See clause</w:t>
        </w:r>
      </w:ins>
      <w:ins w:id="16" w:author="Frank 2019 Aug" w:date="2019-08-13T17:28:00Z">
        <w:r>
          <w:t>s 4.23.3</w:t>
        </w:r>
      </w:ins>
      <w:ins w:id="17" w:author="Frank 2019 Aug 01" w:date="2019-08-16T13:49:00Z">
        <w:r w:rsidR="00253CBD">
          <w:t xml:space="preserve"> of 3GPP TS 23.502 [3]</w:t>
        </w:r>
      </w:ins>
      <w:ins w:id="18" w:author="Frank 2019 Aug" w:date="2019-08-13T17:28:00Z">
        <w:r>
          <w:t>)</w:t>
        </w:r>
      </w:ins>
    </w:p>
    <w:p w14:paraId="741DC43D" w14:textId="77777777" w:rsidR="0065503A" w:rsidRDefault="0065503A" w:rsidP="0065503A">
      <w:r>
        <w:t>There shall be only one individual SM context per PDU session.</w:t>
      </w:r>
    </w:p>
    <w:p w14:paraId="34FE591D" w14:textId="77777777" w:rsidR="0065503A" w:rsidRDefault="0065503A" w:rsidP="0065503A">
      <w:r>
        <w:t>The NF Service Consumer (e.g. AMF) shall create an SM context by using the HTTP POST method as shown in Figure 5.2.2.2.1-1.</w:t>
      </w:r>
    </w:p>
    <w:bookmarkStart w:id="19" w:name="_Hlk16512001"/>
    <w:bookmarkEnd w:id="5"/>
    <w:p w14:paraId="1CAD783E" w14:textId="77777777" w:rsidR="0065503A" w:rsidRDefault="0065503A" w:rsidP="0065503A">
      <w:pPr>
        <w:pStyle w:val="TH"/>
      </w:pPr>
      <w:r>
        <w:rPr>
          <w:rFonts w:eastAsia="Times New Roman"/>
          <w:lang w:val="fr-FR"/>
        </w:rPr>
        <w:object w:dxaOrig="8760" w:dyaOrig="2160" w14:anchorId="50255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23" o:title=""/>
          </v:shape>
          <o:OLEObject Type="Embed" ProgID="Visio.Drawing.11" ShapeID="_x0000_i1025" DrawAspect="Content" ObjectID="_1628533278" r:id="rId24"/>
        </w:object>
      </w:r>
      <w:bookmarkEnd w:id="19"/>
    </w:p>
    <w:p w14:paraId="45EA99AC" w14:textId="77777777" w:rsidR="0065503A" w:rsidRDefault="0065503A" w:rsidP="0065503A">
      <w:pPr>
        <w:pStyle w:val="TF"/>
      </w:pPr>
      <w:r>
        <w:t>Figure 5.2.2.2.1-1: SM context creation</w:t>
      </w:r>
    </w:p>
    <w:p w14:paraId="54162955" w14:textId="77777777" w:rsidR="0065503A" w:rsidRDefault="0065503A" w:rsidP="0065503A">
      <w:pPr>
        <w:pStyle w:val="B1"/>
      </w:pPr>
      <w:bookmarkStart w:id="20" w:name="_Hlk16512550"/>
      <w:bookmarkStart w:id="21" w:name="_Hlk16512047"/>
      <w:r>
        <w:t>1.</w:t>
      </w:r>
      <w:r>
        <w:tab/>
      </w:r>
      <w:bookmarkStart w:id="22" w:name="_Hlk16263558"/>
      <w:r>
        <w:t>The NF Service Consumer shall send a POST request to the resource representing the SM contexts collection resource of the SMF. The payload body of the POST request shall contain:</w:t>
      </w:r>
      <w:bookmarkEnd w:id="22"/>
    </w:p>
    <w:p w14:paraId="713C9783" w14:textId="77777777" w:rsidR="0065503A" w:rsidRDefault="0065503A" w:rsidP="0065503A">
      <w:pPr>
        <w:pStyle w:val="B2"/>
      </w:pPr>
      <w:r>
        <w:t>-</w:t>
      </w:r>
      <w:r>
        <w:tab/>
        <w:t xml:space="preserve">a representation of the individual SM context resource to be created; </w:t>
      </w:r>
    </w:p>
    <w:p w14:paraId="3C8D8389" w14:textId="77777777" w:rsidR="0065503A" w:rsidRDefault="0065503A" w:rsidP="0065503A">
      <w:pPr>
        <w:pStyle w:val="B2"/>
      </w:pPr>
      <w:r>
        <w:t>-</w:t>
      </w:r>
      <w:r>
        <w:tab/>
        <w:t xml:space="preserve">the Request Type IE, if it is received from the UE and if the request refers to an existing PDU session or an existing Emergency PDU session; the Request Type IE may be included otherwise; </w:t>
      </w:r>
    </w:p>
    <w:p w14:paraId="1BFBFDDB" w14:textId="77777777" w:rsidR="0065503A" w:rsidRDefault="0065503A" w:rsidP="0065503A">
      <w:pPr>
        <w:pStyle w:val="B2"/>
      </w:pPr>
      <w:r>
        <w:t>-</w:t>
      </w:r>
      <w:r>
        <w:tab/>
        <w:t>the Old PDU Session ID, if it is received from the UE (i.e. for a PDU session establishment for the SSC mode 3 operation);</w:t>
      </w:r>
    </w:p>
    <w:p w14:paraId="2D46814B" w14:textId="77777777" w:rsidR="0065503A" w:rsidRDefault="0065503A" w:rsidP="0065503A">
      <w:pPr>
        <w:pStyle w:val="B2"/>
      </w:pPr>
      <w:r>
        <w:t>-</w:t>
      </w:r>
      <w:r>
        <w:tab/>
        <w:t>the indication that the UE is inside or outside of the LADN (Local Area Data Network) service area, if the DNN corresponds to a LADN;</w:t>
      </w:r>
    </w:p>
    <w:p w14:paraId="04DADFB5" w14:textId="77777777" w:rsidR="0065503A" w:rsidRDefault="0065503A" w:rsidP="0065503A">
      <w:pPr>
        <w:pStyle w:val="B2"/>
        <w:rPr>
          <w:lang w:eastAsia="zh-CN"/>
        </w:rPr>
      </w:pPr>
      <w:r>
        <w:rPr>
          <w:lang w:eastAsia="zh-CN"/>
        </w:rPr>
        <w:t>-</w:t>
      </w:r>
      <w:r>
        <w:rPr>
          <w:lang w:eastAsia="zh-CN"/>
        </w:rPr>
        <w:tab/>
        <w:t>the indication that a MA-PDU session is requested, if a MA-PDU session is required to be established;</w:t>
      </w:r>
    </w:p>
    <w:p w14:paraId="5BC4E4D7" w14:textId="77777777" w:rsidR="0065503A" w:rsidRDefault="0065503A" w:rsidP="0065503A">
      <w:pPr>
        <w:pStyle w:val="B2"/>
        <w:rPr>
          <w:lang w:eastAsia="zh-CN"/>
        </w:rPr>
      </w:pPr>
      <w:r>
        <w:rPr>
          <w:lang w:val="en-US"/>
        </w:rPr>
        <w:t>-</w:t>
      </w:r>
      <w:r>
        <w:rPr>
          <w:lang w:val="en-US"/>
        </w:rPr>
        <w:tab/>
        <w:t xml:space="preserve">the </w:t>
      </w:r>
      <w:proofErr w:type="spellStart"/>
      <w:r>
        <w:rPr>
          <w:lang w:val="en-US"/>
        </w:rPr>
        <w:t>anType</w:t>
      </w:r>
      <w:proofErr w:type="spellEnd"/>
      <w:r>
        <w:t>;</w:t>
      </w:r>
      <w:bookmarkEnd w:id="20"/>
    </w:p>
    <w:p w14:paraId="2B8BEDE3" w14:textId="77777777" w:rsidR="0065503A" w:rsidRDefault="0065503A" w:rsidP="0065503A">
      <w:pPr>
        <w:pStyle w:val="B2"/>
        <w:rPr>
          <w:lang w:eastAsia="zh-CN"/>
        </w:rPr>
      </w:pPr>
      <w:r>
        <w:rPr>
          <w:lang w:eastAsia="zh-CN"/>
        </w:rPr>
        <w:lastRenderedPageBreak/>
        <w:t>-</w:t>
      </w:r>
      <w:r>
        <w:rPr>
          <w:lang w:eastAsia="zh-CN"/>
        </w:rPr>
        <w:tab/>
        <w:t xml:space="preserve">the </w:t>
      </w:r>
      <w:proofErr w:type="spellStart"/>
      <w:r>
        <w:rPr>
          <w:lang w:eastAsia="zh-CN"/>
        </w:rPr>
        <w:t>secondAnType</w:t>
      </w:r>
      <w:proofErr w:type="spellEnd"/>
      <w:r>
        <w:rPr>
          <w:lang w:eastAsia="zh-CN"/>
        </w:rPr>
        <w:t>, if the UE is registered over both 3GPP and Non-3GPP accesses;</w:t>
      </w:r>
    </w:p>
    <w:p w14:paraId="3231F8E1" w14:textId="77777777" w:rsidR="0065503A" w:rsidRDefault="0065503A" w:rsidP="0065503A">
      <w:pPr>
        <w:pStyle w:val="B2"/>
      </w:pPr>
      <w:r>
        <w:t>-</w:t>
      </w:r>
      <w:r>
        <w:tab/>
        <w:t xml:space="preserve">the </w:t>
      </w:r>
      <w:proofErr w:type="spellStart"/>
      <w:r>
        <w:t>cpCiotEnabled</w:t>
      </w:r>
      <w:proofErr w:type="spellEnd"/>
      <w:r>
        <w:t xml:space="preserve"> IE with the value "True", if the NF service consumer (e.g. the AMF) has verified that the CPCIOT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2259A4B" w14:textId="77777777" w:rsidR="0065503A" w:rsidRDefault="0065503A" w:rsidP="0065503A">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  </w:t>
      </w:r>
    </w:p>
    <w:p w14:paraId="379CFED2" w14:textId="77777777" w:rsidR="0065503A" w:rsidRDefault="0065503A" w:rsidP="0065503A">
      <w:pPr>
        <w:pStyle w:val="B2"/>
      </w:pPr>
      <w:r>
        <w:t>-</w:t>
      </w:r>
      <w:r>
        <w:tab/>
        <w:t>a subscription for SM context status notification;</w:t>
      </w:r>
    </w:p>
    <w:p w14:paraId="1CE89462" w14:textId="77777777" w:rsidR="0065503A" w:rsidRDefault="0065503A" w:rsidP="0065503A">
      <w:pPr>
        <w:pStyle w:val="B2"/>
      </w:pPr>
      <w:r>
        <w:t>-</w:t>
      </w:r>
      <w:r>
        <w:tab/>
        <w:t xml:space="preserve">the </w:t>
      </w:r>
      <w:proofErr w:type="spellStart"/>
      <w:r>
        <w:t>servingNfId</w:t>
      </w:r>
      <w:proofErr w:type="spellEnd"/>
      <w:r>
        <w:t xml:space="preserve"> identifying the serving AMF;</w:t>
      </w:r>
    </w:p>
    <w:p w14:paraId="21914221" w14:textId="77777777" w:rsidR="0065503A" w:rsidRDefault="0065503A" w:rsidP="0065503A">
      <w:pPr>
        <w:pStyle w:val="B2"/>
      </w:pPr>
      <w:r>
        <w:t>-</w:t>
      </w:r>
      <w:r>
        <w:tab/>
        <w:t>trace control and configuration parameters, if trace is to be activated (</w:t>
      </w:r>
      <w:r>
        <w:rPr>
          <w:szCs w:val="18"/>
        </w:rPr>
        <w:t>see 3GPP TS 32.422 [22])</w:t>
      </w:r>
      <w:r>
        <w:t>.</w:t>
      </w:r>
    </w:p>
    <w:p w14:paraId="5CA2AD40" w14:textId="77777777" w:rsidR="0065503A" w:rsidRDefault="0065503A" w:rsidP="0065503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67DD521B" w14:textId="77777777" w:rsidR="0065503A" w:rsidRDefault="0065503A" w:rsidP="0065503A">
      <w:pPr>
        <w:pStyle w:val="B2"/>
      </w:pPr>
      <w:r>
        <w:t>-</w:t>
      </w:r>
      <w:r>
        <w:tab/>
        <w:t xml:space="preserve">depending on operator policy, the V-SMF may try reaching the </w:t>
      </w:r>
      <w:proofErr w:type="spellStart"/>
      <w:r>
        <w:t>hSmfUri</w:t>
      </w:r>
      <w:proofErr w:type="spellEnd"/>
      <w:r>
        <w:t xml:space="preserve"> via an alternate path; or</w:t>
      </w:r>
    </w:p>
    <w:p w14:paraId="30A3B831" w14:textId="77777777" w:rsidR="0065503A" w:rsidRDefault="0065503A" w:rsidP="0065503A">
      <w:pPr>
        <w:pStyle w:val="B2"/>
      </w:pPr>
      <w:r>
        <w:t>-</w:t>
      </w:r>
      <w:r>
        <w:tab/>
        <w:t xml:space="preserve">if additional H-SMF URI is provided, the V-SMF may try to create the PDU session on one of the additional H-SMF(s) provided. </w:t>
      </w:r>
    </w:p>
    <w:p w14:paraId="13DDF63D" w14:textId="77777777" w:rsidR="0065503A" w:rsidRDefault="0065503A" w:rsidP="0065503A">
      <w:pPr>
        <w:pStyle w:val="B2"/>
      </w:pPr>
      <w:r>
        <w:t xml:space="preserve">The payload body of the POST request may further contain: </w:t>
      </w:r>
    </w:p>
    <w:p w14:paraId="453C2BBF" w14:textId="77777777" w:rsidR="0065503A" w:rsidRDefault="0065503A" w:rsidP="0065503A">
      <w:pPr>
        <w:pStyle w:val="B2"/>
      </w:pPr>
      <w:r>
        <w:t>-</w:t>
      </w:r>
      <w:r>
        <w:tab/>
        <w:t xml:space="preserve">the name of the AMF service to which SM context status notification are to be sent (see clause 6.5.2.2 of 3GPP TS 29.500 [4]), encoded in the </w:t>
      </w:r>
      <w:proofErr w:type="spellStart"/>
      <w:r>
        <w:t>serviceName</w:t>
      </w:r>
      <w:proofErr w:type="spellEnd"/>
      <w:r>
        <w:t xml:space="preserve"> attribute.</w:t>
      </w:r>
    </w:p>
    <w:p w14:paraId="306710F5" w14:textId="77777777" w:rsidR="0065503A" w:rsidRDefault="0065503A" w:rsidP="0065503A">
      <w:pPr>
        <w:pStyle w:val="B1"/>
      </w:pPr>
      <w:bookmarkStart w:id="23" w:name="_Hlk16512866"/>
      <w:r>
        <w:t>2a.</w:t>
      </w:r>
      <w:r>
        <w:tab/>
        <w:t xml:space="preserve">On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bookmarkEnd w:id="23"/>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14:paraId="7D026749" w14:textId="77777777" w:rsidR="0065503A" w:rsidRDefault="0065503A" w:rsidP="0065503A">
      <w:pPr>
        <w:pStyle w:val="B1"/>
        <w:ind w:hanging="1"/>
      </w:pPr>
      <w:r>
        <w:t xml:space="preserve">The POST request shall be considered as colliding with an existing SM context if: </w:t>
      </w:r>
    </w:p>
    <w:p w14:paraId="60414504" w14:textId="77777777" w:rsidR="0065503A" w:rsidRDefault="0065503A" w:rsidP="0065503A">
      <w:pPr>
        <w:pStyle w:val="B2"/>
      </w:pPr>
      <w:r>
        <w:t>-</w:t>
      </w:r>
      <w:r>
        <w:tab/>
        <w:t>it includes the same SUPI, or PEI for an emergency registered UE without a UICC or without an authenticated SUPI, and the same PDU Session ID as for an existing SM context; and</w:t>
      </w:r>
    </w:p>
    <w:p w14:paraId="4301A111" w14:textId="77777777" w:rsidR="0065503A" w:rsidRDefault="0065503A" w:rsidP="0065503A">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08CD142" w14:textId="77777777" w:rsidR="0065503A" w:rsidRDefault="0065503A" w:rsidP="0065503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14:paraId="2544A0C7" w14:textId="77777777" w:rsidR="0065503A" w:rsidRDefault="0065503A" w:rsidP="0065503A">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4D8B6ED" w14:textId="77777777" w:rsidR="0065503A" w:rsidRDefault="0065503A" w:rsidP="0065503A">
      <w:pPr>
        <w:pStyle w:val="B1"/>
      </w:pPr>
      <w:r>
        <w:lastRenderedPageBreak/>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14:paraId="18EE8AA0" w14:textId="77777777" w:rsidR="0065503A" w:rsidRDefault="0065503A" w:rsidP="0065503A">
      <w:pPr>
        <w:pStyle w:val="B1"/>
      </w:pPr>
      <w:r>
        <w:t>2b.</w:t>
      </w:r>
      <w:r>
        <w:tab/>
        <w:t xml:space="preserve">If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14:paraId="1248DE84" w14:textId="77777777" w:rsidR="0065503A" w:rsidRDefault="0065503A" w:rsidP="0065503A">
      <w:pPr>
        <w:pStyle w:val="B1"/>
        <w:ind w:hanging="1"/>
      </w:pPr>
      <w:r>
        <w:t xml:space="preserve">On failure, or redirection during a UE requested PDU Session Establishment, one of the HTTP status code listed in Table 6.1.3.2.3.1-3 shall be returned. For a 4xx/5xx response, the message body shall contain an </w:t>
      </w:r>
      <w:proofErr w:type="spellStart"/>
      <w:r>
        <w:t>SmContextCreateError</w:t>
      </w:r>
      <w:proofErr w:type="spellEnd"/>
      <w:r>
        <w:t xml:space="preserve"> structure, including:</w:t>
      </w:r>
    </w:p>
    <w:p w14:paraId="108D1EE2" w14:textId="77777777" w:rsidR="0065503A" w:rsidRDefault="0065503A" w:rsidP="0065503A">
      <w:pPr>
        <w:pStyle w:val="B2"/>
      </w:pPr>
      <w:r>
        <w:t>-</w:t>
      </w:r>
      <w:r>
        <w:tab/>
        <w:t xml:space="preserve">a ProblemDetails structure with the "cause" attribute set to one of the application </w:t>
      </w:r>
      <w:proofErr w:type="gramStart"/>
      <w:r>
        <w:t>error</w:t>
      </w:r>
      <w:proofErr w:type="gramEnd"/>
      <w:r>
        <w:t xml:space="preserve"> listed in Table 6.1.3.2.3.1-3;</w:t>
      </w:r>
    </w:p>
    <w:p w14:paraId="35DC4828" w14:textId="10E68F08" w:rsidR="005F3F75" w:rsidRDefault="0065503A" w:rsidP="0065503A">
      <w:pPr>
        <w:pStyle w:val="B2"/>
        <w:rPr>
          <w:noProof/>
        </w:rPr>
      </w:pPr>
      <w:r>
        <w:rPr>
          <w:lang w:val="en-US"/>
        </w:rPr>
        <w:t>-</w:t>
      </w:r>
      <w:r>
        <w:rPr>
          <w:lang w:val="en-US"/>
        </w:rPr>
        <w:tab/>
        <w:t>N1 SM information (PDU Session Reject), if the request included N1 SM information, except if the error prevents the SMF from generating a response to the UE (e.g. invalid request format).</w:t>
      </w:r>
      <w:bookmarkEnd w:id="21"/>
    </w:p>
    <w:p w14:paraId="5694DA6B" w14:textId="77777777" w:rsidR="00A14480" w:rsidRPr="006B5418" w:rsidRDefault="00A14480" w:rsidP="00A1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5EF6" w14:textId="6AEF426A" w:rsidR="009149AB" w:rsidRDefault="009149AB" w:rsidP="009149AB">
      <w:pPr>
        <w:pStyle w:val="Heading5"/>
        <w:rPr>
          <w:ins w:id="24" w:author="Ericsson - Jones Lu - CT4#93" w:date="2019-08-27T20:45:00Z"/>
        </w:rPr>
      </w:pPr>
      <w:bookmarkStart w:id="25" w:name="_Toc11337746"/>
      <w:bookmarkStart w:id="26" w:name="_Toc11337749"/>
      <w:ins w:id="27" w:author="Ericsson - Jones Lu - CT4#93" w:date="2019-08-27T20:45:00Z">
        <w:r>
          <w:t>5.2.2.2.</w:t>
        </w:r>
      </w:ins>
      <w:ins w:id="28" w:author="Ericsson - Jones Lu - CT4#93" w:date="2019-08-27T21:21:00Z">
        <w:r w:rsidR="007D16C4">
          <w:t>x</w:t>
        </w:r>
      </w:ins>
      <w:ins w:id="29" w:author="Ericsson - Jones Lu - CT4#93" w:date="2019-08-27T20:45:00Z">
        <w:r>
          <w:tab/>
        </w:r>
      </w:ins>
      <w:bookmarkEnd w:id="25"/>
      <w:ins w:id="30" w:author="Ericsson - Jones Lu - CT4#93" w:date="2019-08-27T21:07:00Z">
        <w:r w:rsidR="005C4729">
          <w:t xml:space="preserve">Registration </w:t>
        </w:r>
      </w:ins>
      <w:ins w:id="31" w:author="Ericsson - Jones Lu - CT4#93" w:date="2019-08-27T21:09:00Z">
        <w:r w:rsidR="005C4729">
          <w:t xml:space="preserve">procedure for </w:t>
        </w:r>
      </w:ins>
      <w:ins w:id="32" w:author="Ericsson - Jones Lu - CT4#93" w:date="2019-08-27T21:10:00Z">
        <w:r w:rsidR="005B5973">
          <w:t xml:space="preserve">a UE with </w:t>
        </w:r>
      </w:ins>
      <w:ins w:id="33" w:author="Ericsson - Jones Lu - CT4#93" w:date="2019-08-27T21:09:00Z">
        <w:r w:rsidR="005C4729">
          <w:t>a PDU session with I-SMF insertion, change and removal</w:t>
        </w:r>
      </w:ins>
    </w:p>
    <w:p w14:paraId="14A8C395" w14:textId="157045B0" w:rsidR="009149AB" w:rsidRPr="00757B26" w:rsidRDefault="009149AB" w:rsidP="009149AB">
      <w:pPr>
        <w:rPr>
          <w:ins w:id="34" w:author="Ericsson - Jones Lu - CT4#93" w:date="2019-08-27T20:45:00Z"/>
        </w:rPr>
      </w:pPr>
      <w:ins w:id="35" w:author="Ericsson - Jones Lu - CT4#93" w:date="2019-08-27T20:45:00Z">
        <w:r>
          <w:t xml:space="preserve">The NF Service Consumer (e.g. AMF) shall request the SMF to create a SM context during </w:t>
        </w:r>
      </w:ins>
      <w:ins w:id="36" w:author="Ericsson - Jones Lu - CT4#93" w:date="2019-08-27T21:03:00Z">
        <w:r w:rsidR="00261D6E">
          <w:t>UE Registration procedure for a PDU session with I-SMF insertion, change and removal</w:t>
        </w:r>
      </w:ins>
      <w:ins w:id="37" w:author="Ericsson - Jones Lu - CT4#93" w:date="2019-08-27T20:45:00Z">
        <w:r>
          <w:t xml:space="preserve">, as follows. </w:t>
        </w:r>
      </w:ins>
    </w:p>
    <w:p w14:paraId="2963F828" w14:textId="7AFC7499" w:rsidR="009149AB" w:rsidRDefault="009149AB" w:rsidP="009149AB">
      <w:pPr>
        <w:pStyle w:val="B1"/>
        <w:rPr>
          <w:ins w:id="38" w:author="Ericsson - Jones Lu - CT4#93" w:date="2019-08-27T20:45:00Z"/>
        </w:rPr>
      </w:pPr>
      <w:ins w:id="39" w:author="Ericsson - Jones Lu - CT4#93" w:date="2019-08-27T20:45:00Z">
        <w:r>
          <w:t>1.</w:t>
        </w:r>
        <w:r>
          <w:tab/>
        </w:r>
      </w:ins>
      <w:ins w:id="40" w:author="Ericsson - Jones Lu - CT4#93" w:date="2019-08-27T21:04:00Z">
        <w:r w:rsidR="00261D6E">
          <w:t>Same as step 1 of 5.2.2.2.1-1, t</w:t>
        </w:r>
      </w:ins>
      <w:ins w:id="41" w:author="Ericsson - Jones Lu - CT4#93" w:date="2019-08-27T20:45:00Z">
        <w:r>
          <w:t xml:space="preserve">he NF Service Consumer shall send a POST request, with the following additional information: </w:t>
        </w:r>
      </w:ins>
    </w:p>
    <w:p w14:paraId="12C00C71" w14:textId="655A6FE8" w:rsidR="009149AB" w:rsidRPr="00A773FB" w:rsidRDefault="009149AB" w:rsidP="009149AB">
      <w:pPr>
        <w:pStyle w:val="B2"/>
        <w:rPr>
          <w:ins w:id="42" w:author="Ericsson - Jones Lu - CT4#93" w:date="2019-08-27T20:45:00Z"/>
          <w:lang w:val="en-US"/>
        </w:rPr>
      </w:pPr>
      <w:ins w:id="43" w:author="Ericsson - Jones Lu - CT4#93" w:date="2019-08-27T20:45:00Z">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 xml:space="preserve">the identifier of the SM Context resource in the SMF </w:t>
        </w:r>
      </w:ins>
      <w:ins w:id="44" w:author="Ericsson - Jones Lu - CT4#93" w:date="2019-08-27T21:05:00Z">
        <w:r w:rsidR="00261D6E">
          <w:rPr>
            <w:rFonts w:cs="Arial"/>
            <w:szCs w:val="18"/>
          </w:rPr>
          <w:t>during I-SMF insertion</w:t>
        </w:r>
      </w:ins>
      <w:ins w:id="45" w:author="Ericsson - Jones Lu - CT4#93" w:date="2019-08-27T21:06:00Z">
        <w:r w:rsidR="00261D6E">
          <w:rPr>
            <w:rFonts w:cs="Arial"/>
            <w:szCs w:val="18"/>
          </w:rPr>
          <w:t xml:space="preserve"> </w:t>
        </w:r>
      </w:ins>
      <w:ins w:id="46" w:author="Ericsson - Jones Lu - CT4#93" w:date="2019-08-27T20:45:00Z">
        <w:r>
          <w:rPr>
            <w:rFonts w:cs="Arial"/>
            <w:szCs w:val="18"/>
          </w:rPr>
          <w:t xml:space="preserve">or the SM Context resource in the I-SMF during I-SMF </w:t>
        </w:r>
      </w:ins>
      <w:ins w:id="47" w:author="Ericsson - Jones Lu - CT4#93" w:date="2019-08-27T21:06:00Z">
        <w:r w:rsidR="00261D6E">
          <w:rPr>
            <w:rFonts w:cs="Arial"/>
            <w:szCs w:val="18"/>
          </w:rPr>
          <w:t>removal</w:t>
        </w:r>
      </w:ins>
      <w:ins w:id="48" w:author="Ericsson - Jones Lu - CT4#93" w:date="2019-08-27T21:20:00Z">
        <w:r w:rsidR="00E63928">
          <w:rPr>
            <w:rFonts w:cs="Arial"/>
            <w:szCs w:val="18"/>
          </w:rPr>
          <w:t xml:space="preserve"> </w:t>
        </w:r>
      </w:ins>
      <w:ins w:id="49" w:author="Ericsson - Jones Lu - CT4#93" w:date="2019-08-27T20:45:00Z">
        <w:r w:rsidR="00A67480">
          <w:rPr>
            <w:rFonts w:cs="Arial"/>
            <w:szCs w:val="18"/>
          </w:rPr>
          <w:t xml:space="preserve">or the SM Context resource in the </w:t>
        </w:r>
      </w:ins>
      <w:ins w:id="50" w:author="Ericsson - Jones Lu - CT4#93" w:date="2019-08-27T21:06:00Z">
        <w:r w:rsidR="00A67480">
          <w:rPr>
            <w:rFonts w:cs="Arial"/>
            <w:szCs w:val="18"/>
          </w:rPr>
          <w:t xml:space="preserve">old </w:t>
        </w:r>
      </w:ins>
      <w:ins w:id="51" w:author="Ericsson - Jones Lu - CT4#93" w:date="2019-08-27T20:45:00Z">
        <w:r w:rsidR="00A67480">
          <w:rPr>
            <w:rFonts w:cs="Arial"/>
            <w:szCs w:val="18"/>
          </w:rPr>
          <w:t>I-SMF during I-SMF change</w:t>
        </w:r>
        <w:r>
          <w:rPr>
            <w:lang w:val="en-US"/>
          </w:rPr>
          <w:t>.</w:t>
        </w:r>
        <w:r w:rsidRPr="002B35B4">
          <w:rPr>
            <w:lang w:val="en-US"/>
          </w:rPr>
          <w:t xml:space="preserve"> </w:t>
        </w:r>
      </w:ins>
    </w:p>
    <w:p w14:paraId="6CAA0006" w14:textId="77777777" w:rsidR="009149AB" w:rsidRDefault="009149AB" w:rsidP="009149AB">
      <w:pPr>
        <w:pStyle w:val="B1"/>
        <w:rPr>
          <w:ins w:id="52" w:author="Ericsson - Jones Lu - CT4#93" w:date="2019-08-27T20:45:00Z"/>
        </w:rPr>
      </w:pPr>
      <w:ins w:id="53" w:author="Ericsson - Jones Lu - CT4#93" w:date="2019-08-27T20:45:00Z">
        <w:r>
          <w:t>2a.</w:t>
        </w:r>
        <w:r>
          <w:tab/>
          <w:t>On success, the SMF shall return a 201 Created response.</w:t>
        </w:r>
      </w:ins>
    </w:p>
    <w:p w14:paraId="50CFD021" w14:textId="77777777" w:rsidR="009149AB" w:rsidRDefault="009149AB" w:rsidP="009149AB">
      <w:pPr>
        <w:pStyle w:val="B1"/>
        <w:ind w:hanging="1"/>
        <w:rPr>
          <w:ins w:id="54" w:author="Ericsson - Jones Lu - CT4#93" w:date="2019-08-27T20:45:00Z"/>
        </w:rPr>
      </w:pPr>
      <w:ins w:id="55" w:author="Ericsson - Jones Lu - CT4#93" w:date="2019-08-27T20:45: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14:paraId="58CD74FF" w14:textId="42FF9685" w:rsidR="001C0BCF" w:rsidRDefault="009149AB" w:rsidP="007955C4">
      <w:pPr>
        <w:pStyle w:val="B1"/>
      </w:pPr>
      <w:ins w:id="56" w:author="Ericsson - Jones Lu - CT4#93" w:date="2019-08-27T20:45:00Z">
        <w:r>
          <w:t>2b.</w:t>
        </w:r>
        <w:r>
          <w:tab/>
          <w:t>Same as step 2b of figure 5.2.2.2.1-1.</w:t>
        </w:r>
      </w:ins>
    </w:p>
    <w:p w14:paraId="5D0E4F99" w14:textId="77777777" w:rsidR="001C0BCF" w:rsidRPr="006B5418" w:rsidRDefault="001C0BCF" w:rsidP="001C0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91E8E1" w14:textId="67984CF6" w:rsidR="0065503A" w:rsidRDefault="0065503A" w:rsidP="0065503A">
      <w:pPr>
        <w:pStyle w:val="Heading5"/>
      </w:pPr>
      <w:r>
        <w:t>5.2.2.3.1</w:t>
      </w:r>
      <w:r>
        <w:tab/>
        <w:t>General</w:t>
      </w:r>
      <w:bookmarkEnd w:id="26"/>
    </w:p>
    <w:p w14:paraId="2D9FC0ED" w14:textId="53A85260" w:rsidR="0065503A" w:rsidRDefault="0065503A" w:rsidP="0065503A">
      <w:r>
        <w:t>The Update SM Context service operation shall be used to update an individual SM context and/or provide N1 or N2 SM information received from the UE or the AN, for a given PDU session, towards the SMF, or the V-SMF for HR roaming scenarios</w:t>
      </w:r>
      <w:ins w:id="57" w:author="Frank 2019 Aug" w:date="2019-08-13T17:28:00Z">
        <w:r w:rsidR="00705374">
          <w:t xml:space="preserve">, or the I-SMF for a PDU session with </w:t>
        </w:r>
        <w:r w:rsidR="00D86B9A">
          <w:t>an I-SMF</w:t>
        </w:r>
      </w:ins>
      <w:r>
        <w:t xml:space="preserve">. </w:t>
      </w:r>
    </w:p>
    <w:p w14:paraId="64B91EFC" w14:textId="77777777" w:rsidR="0065503A" w:rsidRDefault="0065503A" w:rsidP="0065503A">
      <w:r>
        <w:t xml:space="preserve">It is used in the following procedures: </w:t>
      </w:r>
    </w:p>
    <w:p w14:paraId="2CE6900D" w14:textId="77777777" w:rsidR="0065503A" w:rsidRDefault="0065503A" w:rsidP="0065503A">
      <w:pPr>
        <w:pStyle w:val="B1"/>
      </w:pPr>
      <w:r>
        <w:t>-</w:t>
      </w:r>
      <w:r>
        <w:tab/>
        <w:t>PDU Session modification (see clause 4.3.3 of 3GPP TS 23.502 [3]);</w:t>
      </w:r>
    </w:p>
    <w:p w14:paraId="243108C8" w14:textId="77777777" w:rsidR="0065503A" w:rsidRDefault="0065503A" w:rsidP="0065503A">
      <w:pPr>
        <w:pStyle w:val="B1"/>
      </w:pPr>
      <w:r>
        <w:t>-</w:t>
      </w:r>
      <w:r>
        <w:tab/>
        <w:t xml:space="preserve">UE </w:t>
      </w:r>
      <w:r>
        <w:rPr>
          <w:lang w:eastAsia="zh-CN"/>
        </w:rPr>
        <w:t xml:space="preserve">or network </w:t>
      </w:r>
      <w:r>
        <w:t>requested PDU session release (see clause 4.3.4.2 and clause 4.3.4.3 of 3GPP TS 23.502 [3]);</w:t>
      </w:r>
    </w:p>
    <w:p w14:paraId="082AB421" w14:textId="77777777" w:rsidR="0065503A" w:rsidRDefault="0065503A" w:rsidP="0065503A">
      <w:pPr>
        <w:pStyle w:val="B1"/>
      </w:pPr>
      <w:r>
        <w:t>-</w:t>
      </w:r>
      <w:r>
        <w:tab/>
        <w:t>UE or network-initiated MA PDU session release over a single access (see clause 4.22 of 3GPP TS 23.502 [3]);</w:t>
      </w:r>
    </w:p>
    <w:p w14:paraId="694D16CD" w14:textId="77777777" w:rsidR="0065503A" w:rsidRDefault="0065503A" w:rsidP="0065503A">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lang w:eastAsia="zh-CN"/>
        </w:rPr>
        <w:t xml:space="preserve">4.2.2.2, </w:t>
      </w:r>
      <w:r>
        <w:t>4.2.3 and 4.2.6 of 3GPP TS 23.502 [3]);</w:t>
      </w:r>
    </w:p>
    <w:p w14:paraId="4D7094E2" w14:textId="77777777" w:rsidR="0065503A" w:rsidRDefault="0065503A" w:rsidP="0065503A">
      <w:pPr>
        <w:pStyle w:val="B1"/>
      </w:pPr>
      <w:r>
        <w:t>-</w:t>
      </w:r>
      <w:r>
        <w:tab/>
      </w:r>
      <w:proofErr w:type="spellStart"/>
      <w:r>
        <w:t>Xn</w:t>
      </w:r>
      <w:proofErr w:type="spellEnd"/>
      <w:r>
        <w:t xml:space="preserve"> and N2 Handover procedures (see clauses 4.9.1 of 3GPP TS 23.502 [3]);</w:t>
      </w:r>
    </w:p>
    <w:p w14:paraId="730C76D8" w14:textId="77777777" w:rsidR="0065503A" w:rsidRDefault="0065503A" w:rsidP="0065503A">
      <w:pPr>
        <w:pStyle w:val="B1"/>
      </w:pPr>
      <w:r>
        <w:t>-</w:t>
      </w:r>
      <w:r>
        <w:tab/>
        <w:t xml:space="preserve">Handover between 3GPP and untrusted non-3GPP access procedures (see clause 4.9.2 of 3GPP TS 23.502 [3]); </w:t>
      </w:r>
    </w:p>
    <w:p w14:paraId="40382704" w14:textId="75B6224D" w:rsidR="0065503A" w:rsidRDefault="0065503A" w:rsidP="0065503A">
      <w:pPr>
        <w:pStyle w:val="B1"/>
      </w:pPr>
      <w:r>
        <w:lastRenderedPageBreak/>
        <w:t>-</w:t>
      </w:r>
      <w:r>
        <w:tab/>
        <w:t>Inter-AMF change due to AMF planned maintenance or AMF failure (see clause 5.21.2 of 3GPP TS 23.501 [2]), or inter-AMF mobility in CM-IDLE mode (see clause</w:t>
      </w:r>
      <w:ins w:id="58" w:author="Frank 2019 Aug" w:date="2019-08-13T17:29:00Z">
        <w:r w:rsidR="00D86B9A">
          <w:t>s</w:t>
        </w:r>
      </w:ins>
      <w:r>
        <w:t xml:space="preserve"> 4.2.2.2 </w:t>
      </w:r>
      <w:ins w:id="59" w:author="Frank 2019 Aug" w:date="2019-08-13T17:29:00Z">
        <w:r w:rsidR="00D86B9A">
          <w:t xml:space="preserve">and 4.23.3 </w:t>
        </w:r>
      </w:ins>
      <w:r>
        <w:t>of 3GPP TS 23.502 [3]);</w:t>
      </w:r>
    </w:p>
    <w:p w14:paraId="453DA9AE" w14:textId="77777777" w:rsidR="0065503A" w:rsidRDefault="0065503A" w:rsidP="0065503A">
      <w:pPr>
        <w:pStyle w:val="B1"/>
      </w:pPr>
      <w:r>
        <w:t>-</w:t>
      </w:r>
      <w:r>
        <w:tab/>
        <w:t>RAN Initiated QoS Flow Mobility (see clause 4.14.1 of 3GPP TS 23.502 [3] and clause 8.2.5 of 3GPP TS 38.413 [9]);</w:t>
      </w:r>
    </w:p>
    <w:p w14:paraId="69A36142" w14:textId="77777777" w:rsidR="0065503A" w:rsidRDefault="0065503A" w:rsidP="0065503A">
      <w:pPr>
        <w:pStyle w:val="B1"/>
      </w:pPr>
      <w:r>
        <w:t>-</w:t>
      </w:r>
      <w:r>
        <w:tab/>
        <w:t xml:space="preserve">All procedures requiring </w:t>
      </w:r>
      <w:proofErr w:type="gramStart"/>
      <w:r>
        <w:t>to provide</w:t>
      </w:r>
      <w:proofErr w:type="gramEnd"/>
      <w:r>
        <w:t xml:space="preserve"> N1 or N2 SM information to the SMF, e.g. UE requested PDU Session Establishment procedure (see clause 4.3.2.2 of 3GPP TS 23.502 [3])</w:t>
      </w:r>
      <w:r>
        <w:rPr>
          <w:lang w:eastAsia="zh-CN"/>
        </w:rPr>
        <w:t>, session continuity procedure (see clause 4.3.5 of 3GPP</w:t>
      </w:r>
      <w:r>
        <w:rPr>
          <w:lang w:val="en-US" w:eastAsia="zh-CN"/>
        </w:rPr>
        <w:t> TS 23.502 [3]</w:t>
      </w:r>
      <w:r>
        <w:rPr>
          <w:lang w:eastAsia="zh-CN"/>
        </w:rPr>
        <w:t>)</w:t>
      </w:r>
      <w:r>
        <w:t>;</w:t>
      </w:r>
    </w:p>
    <w:p w14:paraId="3BD71424" w14:textId="77777777" w:rsidR="0065503A" w:rsidRDefault="0065503A" w:rsidP="0065503A">
      <w:pPr>
        <w:pStyle w:val="B1"/>
      </w:pPr>
      <w:r>
        <w:t>-</w:t>
      </w:r>
      <w:r>
        <w:tab/>
        <w:t>EPS to 5GS Idle mode mobility or handover using N26 interface (see clause 4.11 of 3GPP TS 23.502 [3]);</w:t>
      </w:r>
    </w:p>
    <w:p w14:paraId="452C89E3" w14:textId="77777777" w:rsidR="0065503A" w:rsidRDefault="0065503A" w:rsidP="0065503A">
      <w:pPr>
        <w:pStyle w:val="B1"/>
      </w:pPr>
      <w:r>
        <w:t>-</w:t>
      </w:r>
      <w:r>
        <w:tab/>
        <w:t xml:space="preserve">5GS to EPS Handover using N26 interface (see clause 4.11.1.2 of 3GPP TS 23.502 [3]); </w:t>
      </w:r>
    </w:p>
    <w:p w14:paraId="58B29704" w14:textId="77777777" w:rsidR="0065503A" w:rsidRDefault="0065503A" w:rsidP="0065503A">
      <w:pPr>
        <w:pStyle w:val="B1"/>
      </w:pPr>
      <w:r>
        <w:t>-</w:t>
      </w:r>
      <w:r>
        <w:tab/>
        <w:t>PDU Session Reactivation during P-CSCF Restoration procedure via AMF (see clause 5.</w:t>
      </w:r>
      <w:r>
        <w:rPr>
          <w:lang w:eastAsia="zh-CN"/>
        </w:rPr>
        <w:t>8</w:t>
      </w:r>
      <w:r>
        <w:t>.</w:t>
      </w:r>
      <w:r>
        <w:rPr>
          <w:lang w:eastAsia="zh-CN"/>
        </w:rPr>
        <w:t>4</w:t>
      </w:r>
      <w:r>
        <w:t xml:space="preserve">.3 of 3GPP TS 23.380 [21]); </w:t>
      </w:r>
    </w:p>
    <w:p w14:paraId="56584E37" w14:textId="77777777" w:rsidR="0065503A" w:rsidRDefault="0065503A" w:rsidP="0065503A">
      <w:pPr>
        <w:pStyle w:val="B1"/>
      </w:pPr>
      <w:r>
        <w:t>-</w:t>
      </w:r>
      <w:r>
        <w:tab/>
        <w:t xml:space="preserve">AMF requested PDU session release </w:t>
      </w:r>
      <w:r>
        <w:rPr>
          <w:lang w:eastAsia="ko-KR"/>
        </w:rPr>
        <w:t>due to a change of the set of network slices for a UE where a network slice instance is no longer available</w:t>
      </w:r>
      <w:r>
        <w:t xml:space="preserve"> (see clause 4.3.4.2 of 3GPP TS 23.502 [3]);</w:t>
      </w:r>
    </w:p>
    <w:p w14:paraId="14BD850D" w14:textId="77777777" w:rsidR="0065503A" w:rsidRDefault="0065503A" w:rsidP="0065503A">
      <w:pPr>
        <w:pStyle w:val="B1"/>
      </w:pPr>
      <w:r>
        <w:t>-</w:t>
      </w:r>
      <w:r>
        <w:tab/>
        <w:t xml:space="preserve">AMF receives an "initial request" with PDU Session </w:t>
      </w:r>
      <w:proofErr w:type="spellStart"/>
      <w:r>
        <w:t>Id</w:t>
      </w:r>
      <w:proofErr w:type="spellEnd"/>
      <w:r>
        <w:t xml:space="preserve"> which already exists in PDU session context of the UE (see clause 5.4.5.2.5 of 3GPP TS 24.501 [</w:t>
      </w:r>
      <w:r>
        <w:rPr>
          <w:lang w:val="en-US"/>
        </w:rPr>
        <w:t>7</w:t>
      </w:r>
      <w:r>
        <w:t xml:space="preserve">]); </w:t>
      </w:r>
    </w:p>
    <w:p w14:paraId="45A5FADF" w14:textId="77777777" w:rsidR="0065503A" w:rsidRDefault="0065503A" w:rsidP="0065503A">
      <w:pPr>
        <w:pStyle w:val="B1"/>
      </w:pPr>
      <w:r>
        <w:t>-</w:t>
      </w:r>
      <w:r>
        <w:tab/>
        <w:t>Secondary RAT Usage Data Reporting (see clause 4.21 of 3GPP TS 23.502 [3]).</w:t>
      </w:r>
    </w:p>
    <w:p w14:paraId="0B960ADE" w14:textId="77777777" w:rsidR="0065503A" w:rsidRDefault="0065503A" w:rsidP="0065503A">
      <w:pPr>
        <w:pStyle w:val="B1"/>
      </w:pPr>
      <w:r>
        <w:t>-</w:t>
      </w:r>
      <w:r>
        <w:tab/>
        <w:t>Addition of additional PDU Session Anchor and Branching Point or UL CL controlled by I-SMF (see clause 4.23.9 of 3GPP TS 23.502 [3]).</w:t>
      </w:r>
    </w:p>
    <w:p w14:paraId="162B8F90" w14:textId="77777777" w:rsidR="0065503A" w:rsidRDefault="0065503A" w:rsidP="0065503A">
      <w:r>
        <w:t xml:space="preserve">The NF Service Consumer (e.g. AMF) shall update an individual SM context and/or provide N1 or N2 SM information to the SMF by using the HTTP POST method (modify custom operation) as shown in Figure 5.2.2.3.1-1.  </w:t>
      </w:r>
    </w:p>
    <w:p w14:paraId="202F4189" w14:textId="77777777" w:rsidR="0065503A" w:rsidRDefault="0065503A" w:rsidP="0065503A">
      <w:pPr>
        <w:pStyle w:val="TH"/>
      </w:pPr>
      <w:r>
        <w:rPr>
          <w:rFonts w:eastAsia="Times New Roman"/>
        </w:rPr>
        <w:object w:dxaOrig="8760" w:dyaOrig="2160" w14:anchorId="5111F933">
          <v:shape id="_x0000_i1026" type="#_x0000_t75" style="width:438pt;height:108pt" o:ole="">
            <v:imagedata r:id="rId25" o:title=""/>
          </v:shape>
          <o:OLEObject Type="Embed" ProgID="Visio.Drawing.11" ShapeID="_x0000_i1026" DrawAspect="Content" ObjectID="_1628533279" r:id="rId26"/>
        </w:object>
      </w:r>
    </w:p>
    <w:p w14:paraId="4FF1DD6A" w14:textId="77777777" w:rsidR="0065503A" w:rsidRDefault="0065503A" w:rsidP="0065503A">
      <w:pPr>
        <w:pStyle w:val="TF"/>
      </w:pPr>
      <w:r>
        <w:t>Figure 5.2.2.3.1-1: SM context update</w:t>
      </w:r>
    </w:p>
    <w:p w14:paraId="0CC811A3" w14:textId="77777777" w:rsidR="0065503A" w:rsidRDefault="0065503A" w:rsidP="0065503A">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If the request contains EBI(s) to revoke, then the </w:t>
      </w:r>
      <w:r>
        <w:rPr>
          <w:rFonts w:cs="Arial"/>
          <w:szCs w:val="18"/>
        </w:rPr>
        <w:t>SMF shall disassociate the EBI(s) with the QFI(s) with which they are associated.</w:t>
      </w:r>
    </w:p>
    <w:p w14:paraId="725963CB" w14:textId="77777777" w:rsidR="0065503A" w:rsidRDefault="0065503A" w:rsidP="0065503A">
      <w:pPr>
        <w:pStyle w:val="B1"/>
      </w:pPr>
      <w:r>
        <w:t>2a.</w:t>
      </w:r>
      <w:r>
        <w:tab/>
        <w:t xml:space="preserve">On success, "204 No Content" or "200 OK" shall be returned; in the latter case, the payload body of the POST response shall contain the representation describing the status of the request and/or N1 or N2 SM information. </w:t>
      </w:r>
    </w:p>
    <w:p w14:paraId="6A564AD2" w14:textId="77777777" w:rsidR="0065503A" w:rsidRDefault="0065503A" w:rsidP="0065503A">
      <w:pPr>
        <w:pStyle w:val="B1"/>
        <w:ind w:firstLine="0"/>
      </w:pPr>
      <w:r>
        <w:t xml:space="preserve">If the </w:t>
      </w:r>
      <w:proofErr w:type="spellStart"/>
      <w:r>
        <w:t>ExemptionInd</w:t>
      </w:r>
      <w:proofErr w:type="spellEnd"/>
      <w:r>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in clause 5.19.7 of 3GPP TS 23.501[2].</w:t>
      </w:r>
    </w:p>
    <w:p w14:paraId="0B813FAC" w14:textId="77777777" w:rsidR="0065503A" w:rsidRDefault="0065503A" w:rsidP="0065503A">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787453BE" w14:textId="77777777" w:rsidR="0065503A" w:rsidRDefault="0065503A" w:rsidP="0065503A">
      <w:pPr>
        <w:pStyle w:val="B1"/>
      </w:pPr>
      <w:r>
        <w:t>2b.</w:t>
      </w:r>
      <w:r>
        <w:tab/>
      </w:r>
      <w:bookmarkStart w:id="60" w:name="_Hlk16264566"/>
      <w:r>
        <w:t xml:space="preserve">On failure, one of the HTTP status code listed in Table 6.1.3.3.3.2-3 shall be returned.  For a 4xx/5xx response, the message body shall contain an </w:t>
      </w:r>
      <w:proofErr w:type="spellStart"/>
      <w:r>
        <w:t>SmContextUpdateError</w:t>
      </w:r>
      <w:proofErr w:type="spellEnd"/>
      <w:r>
        <w:t xml:space="preserve"> structure, including:</w:t>
      </w:r>
    </w:p>
    <w:p w14:paraId="21BD8AF3" w14:textId="77777777" w:rsidR="0065503A" w:rsidRDefault="0065503A" w:rsidP="0065503A">
      <w:pPr>
        <w:pStyle w:val="B2"/>
      </w:pPr>
      <w:r>
        <w:t>-</w:t>
      </w:r>
      <w:r>
        <w:tab/>
        <w:t xml:space="preserve">a ProblemDetails structure with the "cause" attribute set to one of the application </w:t>
      </w:r>
      <w:proofErr w:type="gramStart"/>
      <w:r>
        <w:t>error</w:t>
      </w:r>
      <w:proofErr w:type="gramEnd"/>
      <w:r>
        <w:t xml:space="preserve"> listed in Table 6.1.3.3.3.2-3;</w:t>
      </w:r>
    </w:p>
    <w:bookmarkEnd w:id="60"/>
    <w:p w14:paraId="7F88478B" w14:textId="77777777" w:rsidR="0065503A" w:rsidRDefault="0065503A" w:rsidP="0065503A">
      <w:pPr>
        <w:pStyle w:val="B2"/>
        <w:rPr>
          <w:lang w:val="en-US"/>
        </w:rPr>
      </w:pPr>
      <w:r>
        <w:rPr>
          <w:lang w:val="en-US"/>
        </w:rPr>
        <w:lastRenderedPageBreak/>
        <w:t>-</w:t>
      </w:r>
      <w:r>
        <w:rPr>
          <w:lang w:val="en-US"/>
        </w:rPr>
        <w:tab/>
        <w:t xml:space="preserve">N1 SM information, if the SMF needs and can return a response to the UE;  </w:t>
      </w:r>
    </w:p>
    <w:p w14:paraId="2A2D9356" w14:textId="77777777" w:rsidR="0065503A" w:rsidRDefault="0065503A" w:rsidP="0065503A">
      <w:pPr>
        <w:pStyle w:val="B2"/>
        <w:rPr>
          <w:lang w:val="en-US"/>
        </w:rPr>
      </w:pPr>
      <w:r>
        <w:rPr>
          <w:lang w:val="en-US"/>
        </w:rPr>
        <w:t>-</w:t>
      </w:r>
      <w:r>
        <w:rPr>
          <w:lang w:val="en-US"/>
        </w:rPr>
        <w:tab/>
        <w:t xml:space="preserve">N2 SM information, if the SMF needs and can return a response to the NG-RAN. </w:t>
      </w:r>
    </w:p>
    <w:p w14:paraId="3EC08749" w14:textId="09108F2E" w:rsidR="002C659D" w:rsidRDefault="0065503A" w:rsidP="0065503A">
      <w:r>
        <w:t>The following clauses specify additional requirements applicable to specific scenarios.</w:t>
      </w:r>
    </w:p>
    <w:p w14:paraId="6056ABBA"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EE8EA" w14:textId="77777777" w:rsidR="005C638A" w:rsidRDefault="005C638A">
      <w:r>
        <w:separator/>
      </w:r>
    </w:p>
  </w:endnote>
  <w:endnote w:type="continuationSeparator" w:id="0">
    <w:p w14:paraId="4315B88B" w14:textId="77777777" w:rsidR="005C638A" w:rsidRDefault="005C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EC79" w14:textId="77777777" w:rsidR="00C92E62" w:rsidRDefault="00C92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D3C03" w14:textId="77777777" w:rsidR="00C92E62" w:rsidRDefault="00C92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E778" w14:textId="77777777" w:rsidR="00C92E62" w:rsidRDefault="00C9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21EDD" w14:textId="77777777" w:rsidR="005C638A" w:rsidRDefault="005C638A">
      <w:r>
        <w:separator/>
      </w:r>
    </w:p>
  </w:footnote>
  <w:footnote w:type="continuationSeparator" w:id="0">
    <w:p w14:paraId="57331F07" w14:textId="77777777" w:rsidR="005C638A" w:rsidRDefault="005C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90C2" w14:textId="77777777" w:rsidR="00E67502" w:rsidRDefault="00E6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FF85" w14:textId="77777777" w:rsidR="00C92E62" w:rsidRDefault="00C92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464C2" w14:textId="77777777" w:rsidR="00C92E62" w:rsidRDefault="00C92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694F" w14:textId="77777777" w:rsidR="00E67502" w:rsidRDefault="00E67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E80B" w14:textId="77777777" w:rsidR="00E67502" w:rsidRDefault="00E67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0C2F2" w14:textId="77777777" w:rsidR="00E67502" w:rsidRDefault="00E6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Frank 2019 Aug 01">
    <w15:presenceInfo w15:providerId="None" w15:userId="Frank 2019 Aug 01"/>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0D05B1"/>
    <w:rsid w:val="000D30FB"/>
    <w:rsid w:val="000D6C88"/>
    <w:rsid w:val="000E4325"/>
    <w:rsid w:val="00126778"/>
    <w:rsid w:val="00145D43"/>
    <w:rsid w:val="00170A2C"/>
    <w:rsid w:val="00192C46"/>
    <w:rsid w:val="001A08B3"/>
    <w:rsid w:val="001A7B60"/>
    <w:rsid w:val="001B52F0"/>
    <w:rsid w:val="001B7A65"/>
    <w:rsid w:val="001C0BCF"/>
    <w:rsid w:val="001C1810"/>
    <w:rsid w:val="001E41F3"/>
    <w:rsid w:val="001E4CE7"/>
    <w:rsid w:val="001F0B42"/>
    <w:rsid w:val="00211C72"/>
    <w:rsid w:val="00247062"/>
    <w:rsid w:val="00253CBD"/>
    <w:rsid w:val="0026004D"/>
    <w:rsid w:val="00261D6E"/>
    <w:rsid w:val="002640DD"/>
    <w:rsid w:val="002725FF"/>
    <w:rsid w:val="00275D12"/>
    <w:rsid w:val="00284FEB"/>
    <w:rsid w:val="002860C4"/>
    <w:rsid w:val="00295B64"/>
    <w:rsid w:val="00296F7B"/>
    <w:rsid w:val="002A0711"/>
    <w:rsid w:val="002B5741"/>
    <w:rsid w:val="002C422A"/>
    <w:rsid w:val="002C659D"/>
    <w:rsid w:val="002E6EE6"/>
    <w:rsid w:val="002F56F3"/>
    <w:rsid w:val="003032CE"/>
    <w:rsid w:val="00305409"/>
    <w:rsid w:val="003251D1"/>
    <w:rsid w:val="003609EF"/>
    <w:rsid w:val="0036231A"/>
    <w:rsid w:val="003718A6"/>
    <w:rsid w:val="00374DD4"/>
    <w:rsid w:val="003A3294"/>
    <w:rsid w:val="003A32E5"/>
    <w:rsid w:val="003D6441"/>
    <w:rsid w:val="003E1A36"/>
    <w:rsid w:val="00410371"/>
    <w:rsid w:val="00413E82"/>
    <w:rsid w:val="004242F1"/>
    <w:rsid w:val="0043143D"/>
    <w:rsid w:val="00447774"/>
    <w:rsid w:val="004A21C9"/>
    <w:rsid w:val="004A2CF7"/>
    <w:rsid w:val="004B75B7"/>
    <w:rsid w:val="004B7F94"/>
    <w:rsid w:val="004D722F"/>
    <w:rsid w:val="004D74B8"/>
    <w:rsid w:val="004E1669"/>
    <w:rsid w:val="004F2F73"/>
    <w:rsid w:val="00504588"/>
    <w:rsid w:val="0051580D"/>
    <w:rsid w:val="0052645D"/>
    <w:rsid w:val="00547111"/>
    <w:rsid w:val="0055710B"/>
    <w:rsid w:val="00560CFA"/>
    <w:rsid w:val="00561C83"/>
    <w:rsid w:val="00567BE8"/>
    <w:rsid w:val="00570453"/>
    <w:rsid w:val="00592D74"/>
    <w:rsid w:val="005B071B"/>
    <w:rsid w:val="005B1026"/>
    <w:rsid w:val="005B5973"/>
    <w:rsid w:val="005C4729"/>
    <w:rsid w:val="005C638A"/>
    <w:rsid w:val="005D07B6"/>
    <w:rsid w:val="005E2C44"/>
    <w:rsid w:val="005E4188"/>
    <w:rsid w:val="005F3F75"/>
    <w:rsid w:val="00621188"/>
    <w:rsid w:val="006257ED"/>
    <w:rsid w:val="00627B8A"/>
    <w:rsid w:val="0065503A"/>
    <w:rsid w:val="006707DF"/>
    <w:rsid w:val="00695808"/>
    <w:rsid w:val="006A0DF0"/>
    <w:rsid w:val="006B060C"/>
    <w:rsid w:val="006B3598"/>
    <w:rsid w:val="006B46FB"/>
    <w:rsid w:val="006C702D"/>
    <w:rsid w:val="006E1173"/>
    <w:rsid w:val="006E21FB"/>
    <w:rsid w:val="00704160"/>
    <w:rsid w:val="00705374"/>
    <w:rsid w:val="00780F98"/>
    <w:rsid w:val="007827B2"/>
    <w:rsid w:val="00792342"/>
    <w:rsid w:val="007955C4"/>
    <w:rsid w:val="007977A8"/>
    <w:rsid w:val="007B512A"/>
    <w:rsid w:val="007C0C7B"/>
    <w:rsid w:val="007C2097"/>
    <w:rsid w:val="007D16C4"/>
    <w:rsid w:val="007D6A07"/>
    <w:rsid w:val="007E1354"/>
    <w:rsid w:val="007E2C2B"/>
    <w:rsid w:val="007E536D"/>
    <w:rsid w:val="007F5802"/>
    <w:rsid w:val="007F7259"/>
    <w:rsid w:val="008040A8"/>
    <w:rsid w:val="008279FA"/>
    <w:rsid w:val="00832727"/>
    <w:rsid w:val="008626E7"/>
    <w:rsid w:val="00870EE7"/>
    <w:rsid w:val="0087797D"/>
    <w:rsid w:val="008863B9"/>
    <w:rsid w:val="00886855"/>
    <w:rsid w:val="00895198"/>
    <w:rsid w:val="00897BEC"/>
    <w:rsid w:val="008A45A6"/>
    <w:rsid w:val="008A58A8"/>
    <w:rsid w:val="008B77DF"/>
    <w:rsid w:val="008E3B95"/>
    <w:rsid w:val="008E6E8E"/>
    <w:rsid w:val="008E7442"/>
    <w:rsid w:val="008F193E"/>
    <w:rsid w:val="008F686C"/>
    <w:rsid w:val="008F68B0"/>
    <w:rsid w:val="00905689"/>
    <w:rsid w:val="009148DE"/>
    <w:rsid w:val="009149AB"/>
    <w:rsid w:val="00925105"/>
    <w:rsid w:val="009343C4"/>
    <w:rsid w:val="00941E30"/>
    <w:rsid w:val="00967E6A"/>
    <w:rsid w:val="009777D9"/>
    <w:rsid w:val="00986898"/>
    <w:rsid w:val="00986AFE"/>
    <w:rsid w:val="00991B88"/>
    <w:rsid w:val="00996E85"/>
    <w:rsid w:val="009A5753"/>
    <w:rsid w:val="009A579D"/>
    <w:rsid w:val="009C40A1"/>
    <w:rsid w:val="009D7F40"/>
    <w:rsid w:val="009E3297"/>
    <w:rsid w:val="009F457A"/>
    <w:rsid w:val="009F734F"/>
    <w:rsid w:val="00A00FE7"/>
    <w:rsid w:val="00A03CAD"/>
    <w:rsid w:val="00A05E84"/>
    <w:rsid w:val="00A14480"/>
    <w:rsid w:val="00A246B6"/>
    <w:rsid w:val="00A47E70"/>
    <w:rsid w:val="00A50CF0"/>
    <w:rsid w:val="00A65981"/>
    <w:rsid w:val="00A67480"/>
    <w:rsid w:val="00A7671C"/>
    <w:rsid w:val="00AA2CBC"/>
    <w:rsid w:val="00AC42BA"/>
    <w:rsid w:val="00AC5820"/>
    <w:rsid w:val="00AD1CD8"/>
    <w:rsid w:val="00AF3038"/>
    <w:rsid w:val="00B00391"/>
    <w:rsid w:val="00B258BB"/>
    <w:rsid w:val="00B263EC"/>
    <w:rsid w:val="00B47C9E"/>
    <w:rsid w:val="00B67B97"/>
    <w:rsid w:val="00B71516"/>
    <w:rsid w:val="00B7484A"/>
    <w:rsid w:val="00B84F88"/>
    <w:rsid w:val="00B85046"/>
    <w:rsid w:val="00B96386"/>
    <w:rsid w:val="00B968C8"/>
    <w:rsid w:val="00BA3EC5"/>
    <w:rsid w:val="00BA51D9"/>
    <w:rsid w:val="00BB5DFC"/>
    <w:rsid w:val="00BD279D"/>
    <w:rsid w:val="00BD2C5E"/>
    <w:rsid w:val="00BD6BB8"/>
    <w:rsid w:val="00BF3B75"/>
    <w:rsid w:val="00C12254"/>
    <w:rsid w:val="00C21854"/>
    <w:rsid w:val="00C4445E"/>
    <w:rsid w:val="00C600B6"/>
    <w:rsid w:val="00C66BA2"/>
    <w:rsid w:val="00C6704A"/>
    <w:rsid w:val="00C81A49"/>
    <w:rsid w:val="00C92E62"/>
    <w:rsid w:val="00C95985"/>
    <w:rsid w:val="00CC5026"/>
    <w:rsid w:val="00CC68D0"/>
    <w:rsid w:val="00D03F9A"/>
    <w:rsid w:val="00D06D51"/>
    <w:rsid w:val="00D13ED2"/>
    <w:rsid w:val="00D24991"/>
    <w:rsid w:val="00D262BD"/>
    <w:rsid w:val="00D50255"/>
    <w:rsid w:val="00D575D8"/>
    <w:rsid w:val="00D66520"/>
    <w:rsid w:val="00D86B9A"/>
    <w:rsid w:val="00D92912"/>
    <w:rsid w:val="00D9630E"/>
    <w:rsid w:val="00DB3769"/>
    <w:rsid w:val="00DB5BE9"/>
    <w:rsid w:val="00DC4702"/>
    <w:rsid w:val="00DE0E80"/>
    <w:rsid w:val="00DE1111"/>
    <w:rsid w:val="00DE34CF"/>
    <w:rsid w:val="00DF3981"/>
    <w:rsid w:val="00E0445B"/>
    <w:rsid w:val="00E13F3D"/>
    <w:rsid w:val="00E149DA"/>
    <w:rsid w:val="00E34898"/>
    <w:rsid w:val="00E428CA"/>
    <w:rsid w:val="00E45E62"/>
    <w:rsid w:val="00E4681C"/>
    <w:rsid w:val="00E57618"/>
    <w:rsid w:val="00E63928"/>
    <w:rsid w:val="00E67502"/>
    <w:rsid w:val="00E7628B"/>
    <w:rsid w:val="00E8079D"/>
    <w:rsid w:val="00E86E26"/>
    <w:rsid w:val="00E91A43"/>
    <w:rsid w:val="00E94A89"/>
    <w:rsid w:val="00EB09B7"/>
    <w:rsid w:val="00EB2685"/>
    <w:rsid w:val="00EC7B5C"/>
    <w:rsid w:val="00ED0677"/>
    <w:rsid w:val="00EE484C"/>
    <w:rsid w:val="00EE7D7C"/>
    <w:rsid w:val="00F00863"/>
    <w:rsid w:val="00F06D6B"/>
    <w:rsid w:val="00F073C4"/>
    <w:rsid w:val="00F123E3"/>
    <w:rsid w:val="00F25D98"/>
    <w:rsid w:val="00F300FB"/>
    <w:rsid w:val="00F41CB4"/>
    <w:rsid w:val="00F42D47"/>
    <w:rsid w:val="00F9414D"/>
    <w:rsid w:val="00FA22A4"/>
    <w:rsid w:val="00FA3DED"/>
    <w:rsid w:val="00FB6386"/>
    <w:rsid w:val="00FC30ED"/>
    <w:rsid w:val="00FF012A"/>
    <w:rsid w:val="00FF03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CBD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3632017">
      <w:bodyDiv w:val="1"/>
      <w:marLeft w:val="0"/>
      <w:marRight w:val="0"/>
      <w:marTop w:val="0"/>
      <w:marBottom w:val="0"/>
      <w:divBdr>
        <w:top w:val="none" w:sz="0" w:space="0" w:color="auto"/>
        <w:left w:val="none" w:sz="0" w:space="0" w:color="auto"/>
        <w:bottom w:val="none" w:sz="0" w:space="0" w:color="auto"/>
        <w:right w:val="none" w:sz="0" w:space="0" w:color="auto"/>
      </w:divBdr>
    </w:div>
    <w:div w:id="751852026">
      <w:bodyDiv w:val="1"/>
      <w:marLeft w:val="0"/>
      <w:marRight w:val="0"/>
      <w:marTop w:val="0"/>
      <w:marBottom w:val="0"/>
      <w:divBdr>
        <w:top w:val="none" w:sz="0" w:space="0" w:color="auto"/>
        <w:left w:val="none" w:sz="0" w:space="0" w:color="auto"/>
        <w:bottom w:val="none" w:sz="0" w:space="0" w:color="auto"/>
        <w:right w:val="none" w:sz="0" w:space="0" w:color="auto"/>
      </w:divBdr>
    </w:div>
    <w:div w:id="1307781134">
      <w:bodyDiv w:val="1"/>
      <w:marLeft w:val="0"/>
      <w:marRight w:val="0"/>
      <w:marTop w:val="0"/>
      <w:marBottom w:val="0"/>
      <w:divBdr>
        <w:top w:val="none" w:sz="0" w:space="0" w:color="auto"/>
        <w:left w:val="none" w:sz="0" w:space="0" w:color="auto"/>
        <w:bottom w:val="none" w:sz="0" w:space="0" w:color="auto"/>
        <w:right w:val="none" w:sz="0" w:space="0" w:color="auto"/>
      </w:divBdr>
    </w:div>
    <w:div w:id="1557429545">
      <w:bodyDiv w:val="1"/>
      <w:marLeft w:val="0"/>
      <w:marRight w:val="0"/>
      <w:marTop w:val="0"/>
      <w:marBottom w:val="0"/>
      <w:divBdr>
        <w:top w:val="none" w:sz="0" w:space="0" w:color="auto"/>
        <w:left w:val="none" w:sz="0" w:space="0" w:color="auto"/>
        <w:bottom w:val="none" w:sz="0" w:space="0" w:color="auto"/>
        <w:right w:val="none" w:sz="0" w:space="0" w:color="auto"/>
      </w:divBdr>
    </w:div>
    <w:div w:id="16383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9EB13-A862-447C-93C1-901F8C05E3B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9ED7F23-A694-47AA-A691-4E6A83D1A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39814-4FFA-469E-86B8-694348BF86CB}">
  <ds:schemaRefs>
    <ds:schemaRef ds:uri="Microsoft.SharePoint.Taxonomy.ContentTypeSync"/>
  </ds:schemaRefs>
</ds:datastoreItem>
</file>

<file path=customXml/itemProps4.xml><?xml version="1.0" encoding="utf-8"?>
<ds:datastoreItem xmlns:ds="http://schemas.openxmlformats.org/officeDocument/2006/customXml" ds:itemID="{CE4EB5CA-A95C-472C-996C-7B1514B1B329}">
  <ds:schemaRefs>
    <ds:schemaRef ds:uri="http://schemas.microsoft.com/sharepoint/events"/>
  </ds:schemaRefs>
</ds:datastoreItem>
</file>

<file path=customXml/itemProps5.xml><?xml version="1.0" encoding="utf-8"?>
<ds:datastoreItem xmlns:ds="http://schemas.openxmlformats.org/officeDocument/2006/customXml" ds:itemID="{4E9A55E0-A6F8-4B7E-8E90-65B44391722E}">
  <ds:schemaRefs>
    <ds:schemaRef ds:uri="http://schemas.microsoft.com/sharepoint/v3/contenttype/forms"/>
  </ds:schemaRefs>
</ds:datastoreItem>
</file>

<file path=customXml/itemProps6.xml><?xml version="1.0" encoding="utf-8"?>
<ds:datastoreItem xmlns:ds="http://schemas.openxmlformats.org/officeDocument/2006/customXml" ds:itemID="{2D8EFAA4-048B-4665-82FC-A8DDEC0C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7</Pages>
  <Words>2404</Words>
  <Characters>13707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26</cp:revision>
  <cp:lastPrinted>1900-01-01T08:00:00Z</cp:lastPrinted>
  <dcterms:created xsi:type="dcterms:W3CDTF">2019-08-27T18:29:00Z</dcterms:created>
  <dcterms:modified xsi:type="dcterms:W3CDTF">2019-08-28T19:34:00Z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